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A66882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2304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66882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72918/A/2023-HMSO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A66882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UZSVM/A/42740/2023-HMSO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48675D" w:rsidRDefault="0048675D" w:rsidP="008953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532B" w:rsidRDefault="00A66882" w:rsidP="0089532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</w:p>
    <w:p w:rsidR="0089532B" w:rsidRDefault="00A66882" w:rsidP="0089532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390/42, 128 00 Praha </w:t>
      </w:r>
      <w:r>
        <w:rPr>
          <w:rFonts w:ascii="Arial" w:hAnsi="Arial" w:cs="Arial"/>
          <w:sz w:val="22"/>
          <w:szCs w:val="22"/>
        </w:rPr>
        <w:t>2 – Nové Město,</w:t>
      </w:r>
    </w:p>
    <w:p w:rsidR="0089532B" w:rsidRDefault="00A66882" w:rsidP="0089532B">
      <w:pPr>
        <w:tabs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</w:t>
      </w:r>
      <w:r w:rsidRPr="00120DFE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 xml:space="preserve">Ivana Kubíčková, </w:t>
      </w:r>
      <w:r w:rsidRPr="00120DFE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120DFE">
        <w:rPr>
          <w:rFonts w:ascii="Arial" w:hAnsi="Arial" w:cs="Arial"/>
          <w:sz w:val="22"/>
          <w:szCs w:val="22"/>
        </w:rPr>
        <w:t xml:space="preserve"> odboru Hospodaření s majetkem státu</w:t>
      </w:r>
      <w:r>
        <w:rPr>
          <w:rFonts w:ascii="Arial" w:hAnsi="Arial" w:cs="Arial"/>
          <w:sz w:val="22"/>
          <w:szCs w:val="22"/>
        </w:rPr>
        <w:t xml:space="preserve"> Územního pracoviště v hlavním městě Praze</w:t>
      </w:r>
    </w:p>
    <w:p w:rsidR="0089532B" w:rsidRPr="00120DFE" w:rsidRDefault="00A66882" w:rsidP="0089532B">
      <w:pPr>
        <w:tabs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6/2019, v platném znění</w:t>
      </w:r>
    </w:p>
    <w:p w:rsidR="0089532B" w:rsidRDefault="00A66882" w:rsidP="0089532B">
      <w:pPr>
        <w:pStyle w:val="obec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(dále jen „prodávající“)</w:t>
      </w:r>
    </w:p>
    <w:p w:rsidR="0089532B" w:rsidRPr="00290FDA" w:rsidRDefault="0089532B" w:rsidP="0089532B">
      <w:pPr>
        <w:spacing w:line="276" w:lineRule="auto"/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89532B" w:rsidRPr="00290FDA" w:rsidRDefault="00A66882" w:rsidP="0089532B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a</w:t>
      </w:r>
    </w:p>
    <w:p w:rsidR="0089532B" w:rsidRPr="00290FDA" w:rsidRDefault="0089532B" w:rsidP="0089532B">
      <w:p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89532B" w:rsidRPr="00290FDA" w:rsidRDefault="00A66882" w:rsidP="0089532B">
      <w:pPr>
        <w:tabs>
          <w:tab w:val="left" w:pos="120"/>
          <w:tab w:val="left" w:pos="3402"/>
          <w:tab w:val="left" w:pos="6237"/>
        </w:tabs>
        <w:spacing w:line="276" w:lineRule="auto"/>
        <w:ind w:left="425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90FDA">
        <w:rPr>
          <w:rFonts w:ascii="Arial" w:hAnsi="Arial" w:cs="Arial"/>
          <w:b/>
          <w:i/>
          <w:sz w:val="22"/>
          <w:szCs w:val="22"/>
          <w:u w:val="single"/>
        </w:rPr>
        <w:t>Varianta</w:t>
      </w:r>
      <w:r w:rsidRPr="00290FDA">
        <w:rPr>
          <w:rFonts w:ascii="Arial" w:hAnsi="Arial" w:cs="Arial"/>
          <w:i/>
          <w:sz w:val="22"/>
          <w:szCs w:val="22"/>
          <w:u w:val="single"/>
        </w:rPr>
        <w:t xml:space="preserve"> - fyzická osoba</w:t>
      </w:r>
    </w:p>
    <w:p w:rsidR="0089532B" w:rsidRPr="00290FDA" w:rsidRDefault="00A66882" w:rsidP="0089532B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  <w:highlight w:val="lightGray"/>
        </w:rPr>
        <w:t>……..........…</w:t>
      </w:r>
      <w:r w:rsidRPr="00290FDA">
        <w:rPr>
          <w:rFonts w:ascii="Arial" w:hAnsi="Arial" w:cs="Arial"/>
          <w:sz w:val="22"/>
          <w:szCs w:val="22"/>
        </w:rPr>
        <w:t xml:space="preserve"> (</w:t>
      </w:r>
      <w:r w:rsidRPr="00290FDA">
        <w:rPr>
          <w:rFonts w:ascii="Arial" w:hAnsi="Arial" w:cs="Arial"/>
          <w:i/>
          <w:sz w:val="22"/>
          <w:szCs w:val="22"/>
        </w:rPr>
        <w:t xml:space="preserve">akademický titul, jméno, příjmení, vědecká hodnost), </w:t>
      </w:r>
      <w:r w:rsidRPr="00290FDA">
        <w:rPr>
          <w:rFonts w:ascii="Arial" w:hAnsi="Arial" w:cs="Arial"/>
          <w:sz w:val="22"/>
          <w:szCs w:val="22"/>
        </w:rPr>
        <w:t>datum narození</w:t>
      </w:r>
      <w:r w:rsidRPr="00290FDA">
        <w:rPr>
          <w:rFonts w:ascii="Arial" w:hAnsi="Arial" w:cs="Arial"/>
          <w:i/>
          <w:sz w:val="22"/>
          <w:szCs w:val="22"/>
        </w:rPr>
        <w:t xml:space="preserve">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i/>
          <w:sz w:val="22"/>
          <w:szCs w:val="22"/>
        </w:rPr>
        <w:t xml:space="preserve">, </w:t>
      </w:r>
      <w:r w:rsidRPr="00290FDA">
        <w:rPr>
          <w:rFonts w:ascii="Arial" w:hAnsi="Arial" w:cs="Arial"/>
          <w:sz w:val="22"/>
          <w:szCs w:val="22"/>
        </w:rPr>
        <w:t xml:space="preserve">adresa: </w:t>
      </w:r>
      <w:r w:rsidRPr="00290FDA">
        <w:rPr>
          <w:rFonts w:ascii="Arial" w:hAnsi="Arial" w:cs="Arial"/>
          <w:sz w:val="22"/>
          <w:szCs w:val="22"/>
          <w:highlight w:val="lightGray"/>
        </w:rPr>
        <w:t>.............</w:t>
      </w:r>
    </w:p>
    <w:p w:rsidR="0089532B" w:rsidRPr="00290FDA" w:rsidRDefault="00A66882" w:rsidP="0089532B">
      <w:p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(dále jen „kupující“)</w:t>
      </w:r>
    </w:p>
    <w:p w:rsidR="0089532B" w:rsidRPr="00290FDA" w:rsidRDefault="0089532B" w:rsidP="0089532B">
      <w:pPr>
        <w:tabs>
          <w:tab w:val="left" w:pos="120"/>
          <w:tab w:val="left" w:pos="3402"/>
          <w:tab w:val="left" w:pos="6237"/>
        </w:tabs>
        <w:spacing w:line="276" w:lineRule="auto"/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</w:p>
    <w:p w:rsidR="0089532B" w:rsidRPr="00290FDA" w:rsidRDefault="00A66882" w:rsidP="0089532B">
      <w:pPr>
        <w:tabs>
          <w:tab w:val="left" w:pos="120"/>
          <w:tab w:val="left" w:pos="3402"/>
          <w:tab w:val="left" w:pos="6237"/>
        </w:tabs>
        <w:spacing w:line="276" w:lineRule="auto"/>
        <w:ind w:left="505" w:hanging="50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90FDA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290FDA">
        <w:rPr>
          <w:rFonts w:ascii="Arial" w:hAnsi="Arial" w:cs="Arial"/>
          <w:i/>
          <w:sz w:val="22"/>
          <w:szCs w:val="22"/>
          <w:u w:val="single"/>
        </w:rPr>
        <w:t>- fyzická osoba - podnikatel</w:t>
      </w:r>
    </w:p>
    <w:p w:rsidR="0089532B" w:rsidRPr="00290FDA" w:rsidRDefault="00A66882" w:rsidP="0089532B">
      <w:pPr>
        <w:tabs>
          <w:tab w:val="left" w:pos="3402"/>
          <w:tab w:val="left" w:pos="6237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0FDA">
        <w:rPr>
          <w:rFonts w:ascii="Arial" w:hAnsi="Arial" w:cs="Arial"/>
          <w:i/>
          <w:sz w:val="22"/>
          <w:szCs w:val="22"/>
          <w:highlight w:val="lightGray"/>
        </w:rPr>
        <w:t>…..........…...</w:t>
      </w:r>
      <w:r w:rsidRPr="00290FDA">
        <w:rPr>
          <w:rFonts w:ascii="Arial" w:hAnsi="Arial" w:cs="Arial"/>
          <w:i/>
          <w:sz w:val="22"/>
          <w:szCs w:val="22"/>
        </w:rPr>
        <w:t xml:space="preserve">. (akademický titul, jméno, příjmení, vědecká hodnost), </w:t>
      </w:r>
      <w:r w:rsidRPr="00290FDA">
        <w:rPr>
          <w:rFonts w:ascii="Arial" w:hAnsi="Arial" w:cs="Arial"/>
          <w:sz w:val="22"/>
          <w:szCs w:val="22"/>
        </w:rPr>
        <w:t xml:space="preserve">datum narození: </w:t>
      </w:r>
      <w:r w:rsidRPr="00290FDA">
        <w:rPr>
          <w:rFonts w:ascii="Arial" w:hAnsi="Arial" w:cs="Arial"/>
          <w:sz w:val="22"/>
          <w:szCs w:val="22"/>
          <w:highlight w:val="lightGray"/>
        </w:rPr>
        <w:t>……...</w:t>
      </w:r>
      <w:r w:rsidRPr="00290FDA">
        <w:rPr>
          <w:rFonts w:ascii="Arial" w:hAnsi="Arial" w:cs="Arial"/>
          <w:sz w:val="22"/>
          <w:szCs w:val="22"/>
        </w:rPr>
        <w:t xml:space="preserve">, adresa: </w:t>
      </w:r>
      <w:r w:rsidRPr="00290FDA">
        <w:rPr>
          <w:rFonts w:ascii="Arial" w:hAnsi="Arial" w:cs="Arial"/>
          <w:sz w:val="22"/>
          <w:szCs w:val="22"/>
          <w:highlight w:val="lightGray"/>
        </w:rPr>
        <w:t>............</w:t>
      </w:r>
      <w:r w:rsidRPr="00290FDA">
        <w:rPr>
          <w:rFonts w:ascii="Arial" w:hAnsi="Arial" w:cs="Arial"/>
          <w:sz w:val="22"/>
          <w:szCs w:val="22"/>
        </w:rPr>
        <w:t xml:space="preserve">, </w:t>
      </w:r>
      <w:r w:rsidRPr="00290FDA">
        <w:rPr>
          <w:rFonts w:ascii="Arial" w:hAnsi="Arial" w:cs="Arial"/>
          <w:iCs/>
          <w:sz w:val="22"/>
          <w:szCs w:val="22"/>
        </w:rPr>
        <w:t>podnikající pod</w:t>
      </w:r>
      <w:r w:rsidRPr="00290FDA">
        <w:rPr>
          <w:rFonts w:ascii="Arial" w:hAnsi="Arial" w:cs="Arial"/>
          <w:i/>
          <w:sz w:val="22"/>
          <w:szCs w:val="22"/>
        </w:rPr>
        <w:t xml:space="preserve">  </w:t>
      </w:r>
      <w:r w:rsidRPr="00290FDA">
        <w:rPr>
          <w:rFonts w:ascii="Arial" w:hAnsi="Arial" w:cs="Arial"/>
          <w:i/>
          <w:sz w:val="22"/>
          <w:szCs w:val="22"/>
          <w:highlight w:val="lightGray"/>
        </w:rPr>
        <w:t>….................……</w:t>
      </w:r>
      <w:r w:rsidRPr="00290FDA">
        <w:rPr>
          <w:rFonts w:ascii="Arial" w:hAnsi="Arial" w:cs="Arial"/>
          <w:i/>
          <w:sz w:val="22"/>
          <w:szCs w:val="22"/>
        </w:rPr>
        <w:t xml:space="preserve"> (přesný název v souladu s veřejným rejstříkem nebo dle živnostenského oprávnění</w:t>
      </w:r>
      <w:r w:rsidRPr="00290FDA">
        <w:rPr>
          <w:rFonts w:ascii="Arial" w:hAnsi="Arial" w:cs="Arial"/>
          <w:i/>
          <w:iCs/>
          <w:sz w:val="22"/>
          <w:szCs w:val="22"/>
        </w:rPr>
        <w:t>),</w:t>
      </w:r>
    </w:p>
    <w:p w:rsidR="0089532B" w:rsidRPr="00290FDA" w:rsidRDefault="00A66882" w:rsidP="0089532B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místo podnikání: </w:t>
      </w:r>
      <w:r w:rsidRPr="00290FDA">
        <w:rPr>
          <w:rFonts w:ascii="Arial" w:hAnsi="Arial" w:cs="Arial"/>
          <w:sz w:val="22"/>
          <w:szCs w:val="22"/>
          <w:highlight w:val="lightGray"/>
        </w:rPr>
        <w:t>…….....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IČO: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sz w:val="22"/>
          <w:szCs w:val="22"/>
        </w:rPr>
        <w:t xml:space="preserve">, DIČ: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bankovní spojení: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</w:p>
    <w:p w:rsidR="0089532B" w:rsidRPr="00290FDA" w:rsidRDefault="00A66882" w:rsidP="0089532B">
      <w:p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(dále jen „kupující“)</w:t>
      </w:r>
    </w:p>
    <w:p w:rsidR="0089532B" w:rsidRPr="00290FDA" w:rsidRDefault="0089532B" w:rsidP="0089532B">
      <w:pPr>
        <w:tabs>
          <w:tab w:val="left" w:pos="120"/>
          <w:tab w:val="left" w:pos="3402"/>
          <w:tab w:val="left" w:pos="6237"/>
        </w:tabs>
        <w:spacing w:line="276" w:lineRule="auto"/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</w:p>
    <w:p w:rsidR="0089532B" w:rsidRPr="00290FDA" w:rsidRDefault="00A66882" w:rsidP="0089532B">
      <w:pPr>
        <w:tabs>
          <w:tab w:val="left" w:pos="3402"/>
          <w:tab w:val="left" w:pos="6237"/>
        </w:tabs>
        <w:spacing w:line="276" w:lineRule="auto"/>
        <w:ind w:left="425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90FDA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290FDA">
        <w:rPr>
          <w:rFonts w:ascii="Arial" w:hAnsi="Arial" w:cs="Arial"/>
          <w:i/>
          <w:sz w:val="22"/>
          <w:szCs w:val="22"/>
          <w:u w:val="single"/>
        </w:rPr>
        <w:t>- právnická osoba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290FDA">
        <w:rPr>
          <w:rFonts w:ascii="Arial" w:hAnsi="Arial" w:cs="Arial"/>
          <w:sz w:val="22"/>
          <w:szCs w:val="22"/>
          <w:highlight w:val="lightGray"/>
        </w:rPr>
        <w:t>……........................…</w:t>
      </w:r>
      <w:r w:rsidRPr="00290FDA">
        <w:rPr>
          <w:rFonts w:ascii="Arial" w:hAnsi="Arial" w:cs="Arial"/>
          <w:sz w:val="22"/>
          <w:szCs w:val="22"/>
        </w:rPr>
        <w:t xml:space="preserve"> (</w:t>
      </w:r>
      <w:r w:rsidRPr="00290FDA">
        <w:rPr>
          <w:rFonts w:ascii="Arial" w:hAnsi="Arial" w:cs="Arial"/>
          <w:i/>
          <w:sz w:val="22"/>
          <w:szCs w:val="22"/>
        </w:rPr>
        <w:t>přesný název v souladu s  veřejným rejstříkem právnických osob),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i/>
          <w:iCs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se sídlem </w:t>
      </w:r>
      <w:r w:rsidRPr="00290FDA">
        <w:rPr>
          <w:rFonts w:ascii="Arial" w:hAnsi="Arial" w:cs="Arial"/>
          <w:sz w:val="22"/>
          <w:szCs w:val="22"/>
          <w:highlight w:val="lightGray"/>
        </w:rPr>
        <w:t>……...........................…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kterou zastupuje </w:t>
      </w:r>
      <w:r w:rsidRPr="00290FDA">
        <w:rPr>
          <w:rFonts w:ascii="Arial" w:hAnsi="Arial" w:cs="Arial"/>
          <w:sz w:val="22"/>
          <w:szCs w:val="22"/>
          <w:highlight w:val="lightGray"/>
        </w:rPr>
        <w:t>……</w:t>
      </w:r>
      <w:r w:rsidRPr="00290FDA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nebo </w:t>
      </w:r>
      <w:r w:rsidRPr="00290FDA">
        <w:rPr>
          <w:rFonts w:ascii="Arial" w:hAnsi="Arial" w:cs="Arial"/>
          <w:sz w:val="22"/>
          <w:szCs w:val="22"/>
        </w:rPr>
        <w:t>zastoupená na základě plné moci,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IČO: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sz w:val="22"/>
          <w:szCs w:val="22"/>
        </w:rPr>
        <w:t xml:space="preserve">, DIČ: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zapsána ve veřejném rejstříku právnických osob vedeném </w:t>
      </w:r>
      <w:r w:rsidRPr="00290FDA">
        <w:rPr>
          <w:rFonts w:ascii="Arial" w:hAnsi="Arial" w:cs="Arial"/>
          <w:sz w:val="22"/>
          <w:szCs w:val="22"/>
          <w:highlight w:val="lightGray"/>
        </w:rPr>
        <w:t>….....................................……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bankovní spojení: </w:t>
      </w:r>
      <w:r w:rsidRPr="00290FDA">
        <w:rPr>
          <w:rFonts w:ascii="Arial" w:hAnsi="Arial" w:cs="Arial"/>
          <w:sz w:val="22"/>
          <w:szCs w:val="22"/>
          <w:highlight w:val="lightGray"/>
        </w:rPr>
        <w:t>……...........</w:t>
      </w:r>
      <w:r w:rsidRPr="00290FDA">
        <w:rPr>
          <w:rFonts w:ascii="Arial" w:hAnsi="Arial" w:cs="Arial"/>
          <w:sz w:val="22"/>
          <w:szCs w:val="22"/>
          <w:highlight w:val="lightGray"/>
        </w:rPr>
        <w:t>......…</w:t>
      </w: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(dále jen „kupující“)</w:t>
      </w:r>
    </w:p>
    <w:p w:rsidR="0089532B" w:rsidRPr="00290FDA" w:rsidRDefault="0089532B" w:rsidP="0089532B">
      <w:pPr>
        <w:tabs>
          <w:tab w:val="left" w:pos="3402"/>
          <w:tab w:val="left" w:pos="6237"/>
        </w:tabs>
        <w:spacing w:line="276" w:lineRule="auto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89532B" w:rsidRPr="00290FDA" w:rsidRDefault="00A66882" w:rsidP="0089532B">
      <w:pPr>
        <w:tabs>
          <w:tab w:val="left" w:pos="3402"/>
          <w:tab w:val="left" w:pos="623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90FDA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290FDA">
        <w:rPr>
          <w:rFonts w:ascii="Arial" w:hAnsi="Arial" w:cs="Arial"/>
          <w:i/>
          <w:sz w:val="22"/>
          <w:szCs w:val="22"/>
          <w:u w:val="single"/>
        </w:rPr>
        <w:t>- územní samosprávný celek</w:t>
      </w:r>
    </w:p>
    <w:p w:rsidR="0089532B" w:rsidRPr="00290FDA" w:rsidRDefault="00A66882" w:rsidP="0089532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90FDA">
        <w:rPr>
          <w:rFonts w:ascii="Arial" w:hAnsi="Arial" w:cs="Arial"/>
          <w:sz w:val="22"/>
          <w:szCs w:val="22"/>
          <w:highlight w:val="lightGray"/>
        </w:rPr>
        <w:t>…….........................…</w:t>
      </w:r>
      <w:r w:rsidRPr="00290FDA">
        <w:rPr>
          <w:rFonts w:ascii="Arial" w:hAnsi="Arial" w:cs="Arial"/>
          <w:sz w:val="22"/>
          <w:szCs w:val="22"/>
        </w:rPr>
        <w:t xml:space="preserve"> </w:t>
      </w:r>
      <w:r w:rsidRPr="00290FDA">
        <w:rPr>
          <w:rFonts w:ascii="Arial" w:hAnsi="Arial" w:cs="Arial"/>
          <w:i/>
          <w:sz w:val="22"/>
          <w:szCs w:val="22"/>
        </w:rPr>
        <w:t>(přesné znění názvu územně samosprávného celku),</w:t>
      </w:r>
    </w:p>
    <w:p w:rsidR="0089532B" w:rsidRPr="00290FDA" w:rsidRDefault="00A66882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se sídlem </w:t>
      </w:r>
      <w:r w:rsidRPr="00290FDA">
        <w:rPr>
          <w:rFonts w:ascii="Arial" w:hAnsi="Arial" w:cs="Arial"/>
          <w:sz w:val="22"/>
          <w:szCs w:val="22"/>
          <w:highlight w:val="lightGray"/>
        </w:rPr>
        <w:t>……............................…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kterou zastupuje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nebo </w:t>
      </w:r>
      <w:r w:rsidRPr="00290FDA">
        <w:rPr>
          <w:rFonts w:ascii="Arial" w:hAnsi="Arial" w:cs="Arial"/>
          <w:sz w:val="22"/>
          <w:szCs w:val="22"/>
        </w:rPr>
        <w:t>zastoupená na základě plné moci,</w:t>
      </w:r>
    </w:p>
    <w:p w:rsidR="0089532B" w:rsidRPr="00290FDA" w:rsidRDefault="00A66882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IČO: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sz w:val="22"/>
          <w:szCs w:val="22"/>
        </w:rPr>
        <w:t xml:space="preserve">, DIČ: </w:t>
      </w:r>
      <w:r w:rsidRPr="00290FDA">
        <w:rPr>
          <w:rFonts w:ascii="Arial" w:hAnsi="Arial" w:cs="Arial"/>
          <w:sz w:val="22"/>
          <w:szCs w:val="22"/>
          <w:highlight w:val="lightGray"/>
        </w:rPr>
        <w:t>………</w:t>
      </w:r>
      <w:r w:rsidRPr="00290FDA">
        <w:rPr>
          <w:rFonts w:ascii="Arial" w:hAnsi="Arial" w:cs="Arial"/>
          <w:sz w:val="22"/>
          <w:szCs w:val="22"/>
        </w:rPr>
        <w:t>,</w:t>
      </w:r>
    </w:p>
    <w:p w:rsidR="0089532B" w:rsidRPr="00290FDA" w:rsidRDefault="00A66882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bankovní spojení: </w:t>
      </w:r>
      <w:r w:rsidRPr="00290FDA">
        <w:rPr>
          <w:rFonts w:ascii="Arial" w:hAnsi="Arial" w:cs="Arial"/>
          <w:sz w:val="22"/>
          <w:szCs w:val="22"/>
          <w:highlight w:val="lightGray"/>
        </w:rPr>
        <w:t>…..............…...…</w:t>
      </w:r>
    </w:p>
    <w:p w:rsidR="0089532B" w:rsidRPr="00290FDA" w:rsidRDefault="00A66882" w:rsidP="008953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(dále jen „kupující“)</w:t>
      </w:r>
    </w:p>
    <w:p w:rsidR="0089532B" w:rsidRPr="00290FDA" w:rsidRDefault="0089532B" w:rsidP="0089532B">
      <w:pPr>
        <w:tabs>
          <w:tab w:val="left" w:pos="3402"/>
          <w:tab w:val="left" w:pos="6237"/>
        </w:tabs>
        <w:spacing w:line="276" w:lineRule="auto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89532B" w:rsidRPr="00290FDA" w:rsidRDefault="0089532B" w:rsidP="0089532B">
      <w:pPr>
        <w:tabs>
          <w:tab w:val="left" w:pos="708"/>
          <w:tab w:val="left" w:pos="1418"/>
          <w:tab w:val="left" w:pos="4678"/>
          <w:tab w:val="right" w:pos="8931"/>
        </w:tabs>
        <w:spacing w:line="276" w:lineRule="auto"/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89532B" w:rsidRPr="00290FDA" w:rsidRDefault="00A66882" w:rsidP="0089532B">
      <w:pPr>
        <w:spacing w:line="276" w:lineRule="auto"/>
        <w:ind w:firstLine="1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uzavírají podle § 2079 a násl. zákona č. 89/2012 Sb., občanský zákoník, ve znění pozdějších předpisů (dále jen „zákon č. 89/2012 Sb.“), a podle zákona č. 219/2000 Sb., o majetku České </w:t>
      </w:r>
      <w:r w:rsidRPr="00290FDA">
        <w:rPr>
          <w:rFonts w:ascii="Arial" w:hAnsi="Arial" w:cs="Arial"/>
          <w:sz w:val="22"/>
          <w:szCs w:val="22"/>
        </w:rPr>
        <w:lastRenderedPageBreak/>
        <w:t>republiky a jejím vystupování v právních vztazích, ve znění pozdějších p</w:t>
      </w:r>
      <w:r w:rsidRPr="00290FDA">
        <w:rPr>
          <w:rFonts w:ascii="Arial" w:hAnsi="Arial" w:cs="Arial"/>
          <w:sz w:val="22"/>
          <w:szCs w:val="22"/>
        </w:rPr>
        <w:t>ředpisů (dále jen „zákon č. 219/2000 Sb.“), tuto</w:t>
      </w:r>
    </w:p>
    <w:p w:rsidR="0089532B" w:rsidRPr="00290FDA" w:rsidRDefault="0089532B" w:rsidP="0089532B">
      <w:pPr>
        <w:spacing w:line="276" w:lineRule="auto"/>
        <w:ind w:left="425" w:hanging="425"/>
        <w:jc w:val="both"/>
      </w:pPr>
    </w:p>
    <w:p w:rsidR="0089532B" w:rsidRPr="00290FDA" w:rsidRDefault="0089532B" w:rsidP="0089532B">
      <w:pPr>
        <w:tabs>
          <w:tab w:val="left" w:pos="1635"/>
        </w:tabs>
        <w:spacing w:line="276" w:lineRule="auto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</w:p>
    <w:p w:rsidR="0089532B" w:rsidRPr="00290FDA" w:rsidRDefault="00A66882" w:rsidP="0089532B">
      <w:pPr>
        <w:tabs>
          <w:tab w:val="left" w:pos="1635"/>
        </w:tabs>
        <w:spacing w:line="276" w:lineRule="auto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290FDA">
        <w:rPr>
          <w:rFonts w:ascii="Arial" w:hAnsi="Arial" w:cs="Arial"/>
          <w:b/>
          <w:bCs/>
          <w:spacing w:val="60"/>
          <w:sz w:val="28"/>
          <w:szCs w:val="28"/>
        </w:rPr>
        <w:t>KUPNÍ SMLOUVU</w:t>
      </w:r>
    </w:p>
    <w:p w:rsidR="0089532B" w:rsidRPr="00290FDA" w:rsidRDefault="00A66882" w:rsidP="0089532B">
      <w:pPr>
        <w:tabs>
          <w:tab w:val="left" w:pos="709"/>
          <w:tab w:val="left" w:pos="3544"/>
          <w:tab w:val="left" w:pos="3969"/>
        </w:tabs>
        <w:spacing w:line="276" w:lineRule="auto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290FDA">
        <w:rPr>
          <w:rFonts w:ascii="Arial" w:hAnsi="Arial" w:cs="Arial"/>
          <w:b/>
          <w:bCs/>
          <w:spacing w:val="60"/>
          <w:sz w:val="28"/>
          <w:szCs w:val="28"/>
        </w:rPr>
        <w:t xml:space="preserve">č. </w:t>
      </w:r>
      <w:r w:rsidRPr="00290FDA">
        <w:rPr>
          <w:rFonts w:ascii="Arial" w:hAnsi="Arial" w:cs="Arial"/>
          <w:b/>
          <w:bCs/>
          <w:spacing w:val="60"/>
          <w:sz w:val="28"/>
          <w:szCs w:val="28"/>
          <w:highlight w:val="lightGray"/>
        </w:rPr>
        <w:t>.................</w:t>
      </w:r>
    </w:p>
    <w:p w:rsidR="0089532B" w:rsidRPr="00290FDA" w:rsidRDefault="00A66882" w:rsidP="0089532B">
      <w:pPr>
        <w:keepNext/>
        <w:spacing w:line="276" w:lineRule="auto"/>
        <w:ind w:left="425" w:hanging="425"/>
        <w:jc w:val="center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(dále jen „smlouva“)</w:t>
      </w:r>
    </w:p>
    <w:p w:rsidR="0089532B" w:rsidRPr="00290FDA" w:rsidRDefault="00A66882" w:rsidP="0089532B">
      <w:pPr>
        <w:keepNext/>
        <w:spacing w:line="276" w:lineRule="auto"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Čl. I.</w:t>
      </w:r>
    </w:p>
    <w:p w:rsidR="0089532B" w:rsidRPr="00290FDA" w:rsidRDefault="0089532B" w:rsidP="0048675D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8675D" w:rsidRPr="0048675D" w:rsidRDefault="00A66882" w:rsidP="00486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Česká republika je vlastníkem </w:t>
      </w:r>
      <w:r>
        <w:rPr>
          <w:rFonts w:ascii="Arial" w:hAnsi="Arial" w:cs="Arial"/>
          <w:sz w:val="22"/>
          <w:szCs w:val="22"/>
        </w:rPr>
        <w:t>níže uvedené movité věcí.</w:t>
      </w:r>
    </w:p>
    <w:p w:rsidR="0048675D" w:rsidRDefault="00A66882" w:rsidP="0048675D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Jedná se o soubor 26 ks závěsných obrazů, 59 ks drobných obrazů 25 ks   </w:t>
      </w:r>
    </w:p>
    <w:p w:rsidR="0048675D" w:rsidRDefault="00A66882" w:rsidP="0048675D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adjustovaných kreseb a čtyř map se skicami. Autorem všech níže uvedených obrazů </w:t>
      </w:r>
    </w:p>
    <w:p w:rsidR="0048675D" w:rsidRDefault="00A66882" w:rsidP="0048675D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je malíř Rudolf Němeček, který se narodil 24. 3. 1921.</w:t>
      </w:r>
    </w:p>
    <w:p w:rsidR="0089532B" w:rsidRPr="00DA6491" w:rsidRDefault="0089532B" w:rsidP="0089532B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9532B" w:rsidRPr="008F1866" w:rsidRDefault="00A66882" w:rsidP="008953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290FDA">
        <w:rPr>
          <w:rFonts w:ascii="Arial" w:hAnsi="Arial" w:cs="Arial"/>
          <w:sz w:val="22"/>
          <w:szCs w:val="22"/>
        </w:rPr>
        <w:t>Česká republika je vlastníkem</w:t>
      </w:r>
      <w:r>
        <w:rPr>
          <w:rFonts w:ascii="Arial" w:hAnsi="Arial"/>
          <w:iCs/>
          <w:color w:val="000000"/>
          <w:sz w:val="22"/>
          <w:szCs w:val="22"/>
        </w:rPr>
        <w:t xml:space="preserve"> převáděného majetku na základě Usnesení Obvodního soudu pro </w:t>
      </w:r>
      <w:bookmarkStart w:id="1" w:name="_Hlk94871547"/>
      <w:r>
        <w:rPr>
          <w:rFonts w:ascii="Arial" w:hAnsi="Arial"/>
          <w:iCs/>
          <w:color w:val="000000"/>
          <w:sz w:val="22"/>
          <w:szCs w:val="22"/>
        </w:rPr>
        <w:t xml:space="preserve">Prahu 4, č. </w:t>
      </w:r>
      <w:r>
        <w:rPr>
          <w:rFonts w:ascii="Arial" w:hAnsi="Arial"/>
          <w:iCs/>
          <w:color w:val="000000"/>
          <w:sz w:val="22"/>
          <w:szCs w:val="22"/>
        </w:rPr>
        <w:t>j. 34 D 2176/2018-127 ze dne 2. 11. 2020, v právní moci                    dne 9. 11. 2020.</w:t>
      </w:r>
    </w:p>
    <w:bookmarkEnd w:id="1"/>
    <w:p w:rsidR="0089532B" w:rsidRPr="008F1866" w:rsidRDefault="0089532B" w:rsidP="0089532B">
      <w:pPr>
        <w:spacing w:line="276" w:lineRule="auto"/>
        <w:ind w:left="502"/>
        <w:jc w:val="both"/>
        <w:rPr>
          <w:rFonts w:ascii="Arial" w:hAnsi="Arial" w:cs="Arial"/>
          <w:sz w:val="22"/>
        </w:rPr>
      </w:pPr>
    </w:p>
    <w:p w:rsidR="0089532B" w:rsidRPr="008F1866" w:rsidRDefault="00A66882" w:rsidP="008953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8F1866">
        <w:rPr>
          <w:rFonts w:ascii="Arial" w:hAnsi="Arial" w:cs="Arial"/>
          <w:sz w:val="22"/>
          <w:szCs w:val="22"/>
        </w:rPr>
        <w:t>Úřad je podle § 1634 zákona č. 89/2012, občanský zákoník, ve znění pozdějších předpisů,</w:t>
      </w:r>
    </w:p>
    <w:p w:rsidR="0089532B" w:rsidRPr="0048675D" w:rsidRDefault="00A66882" w:rsidP="00486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iCs/>
          <w:color w:val="000000"/>
          <w:sz w:val="22"/>
          <w:szCs w:val="22"/>
        </w:rPr>
        <w:t xml:space="preserve">na základě Usnesení Obvodního soudu pro Prahu 4, č. j. 34 D 2176/2018-127 </w:t>
      </w:r>
      <w:r>
        <w:rPr>
          <w:rFonts w:ascii="Arial" w:hAnsi="Arial"/>
          <w:iCs/>
          <w:color w:val="000000"/>
          <w:sz w:val="22"/>
          <w:szCs w:val="22"/>
        </w:rPr>
        <w:t>ze dne 2. 11. 2020, v právní moci dne 9. 11, 2020.</w:t>
      </w:r>
      <w:r w:rsidRPr="0048675D">
        <w:rPr>
          <w:rFonts w:ascii="Arial" w:hAnsi="Arial"/>
          <w:iCs/>
          <w:color w:val="000000"/>
          <w:sz w:val="22"/>
          <w:szCs w:val="22"/>
        </w:rPr>
        <w:t>,</w:t>
      </w:r>
      <w:r w:rsidRPr="0048675D">
        <w:rPr>
          <w:rFonts w:ascii="Arial" w:hAnsi="Arial" w:cs="Arial"/>
          <w:sz w:val="22"/>
          <w:szCs w:val="22"/>
        </w:rPr>
        <w:t xml:space="preserve"> příslušný hospodařit s převáděným majetkem, a to ve smyslu § 11 odst. 2 zákona č. 219/2000 Sb.</w:t>
      </w:r>
    </w:p>
    <w:p w:rsidR="0089532B" w:rsidRPr="0048675D" w:rsidRDefault="00A66882" w:rsidP="00486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48675D">
        <w:rPr>
          <w:rFonts w:ascii="Arial" w:hAnsi="Arial" w:cs="Arial"/>
          <w:sz w:val="22"/>
          <w:szCs w:val="22"/>
        </w:rPr>
        <w:t xml:space="preserve">Tato kupní smlouva je uzavírána na základě výsledků aukce uskutečněné prostřednictvím </w:t>
      </w:r>
    </w:p>
    <w:p w:rsidR="0089532B" w:rsidRPr="008F1866" w:rsidRDefault="00A66882" w:rsidP="0089532B">
      <w:pPr>
        <w:autoSpaceDE w:val="0"/>
        <w:autoSpaceDN w:val="0"/>
        <w:adjustRightInd w:val="0"/>
        <w:spacing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Elektronického aukčníh</w:t>
      </w:r>
      <w:r w:rsidRPr="00290FDA">
        <w:rPr>
          <w:rFonts w:ascii="Arial" w:hAnsi="Arial" w:cs="Arial"/>
          <w:sz w:val="22"/>
          <w:szCs w:val="22"/>
        </w:rPr>
        <w:t>o systému prodávajícího.</w:t>
      </w:r>
    </w:p>
    <w:p w:rsidR="0089532B" w:rsidRPr="00290FDA" w:rsidRDefault="0089532B" w:rsidP="0089532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290FDA">
        <w:rPr>
          <w:rFonts w:ascii="Arial" w:hAnsi="Arial" w:cs="Arial"/>
          <w:b/>
          <w:bCs/>
          <w:sz w:val="22"/>
          <w:szCs w:val="22"/>
        </w:rPr>
        <w:t>Čl. II.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9532B" w:rsidRPr="00290FDA" w:rsidRDefault="00A66882" w:rsidP="0089532B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Prodávající touto smlouvou úplatně převádí kupujícímu vlastnické právo k převáděnému majetku a kupující toto právo za cenu uvedenou v čl. II. odst. 2</w:t>
      </w:r>
      <w:r>
        <w:rPr>
          <w:rFonts w:ascii="Arial" w:hAnsi="Arial" w:cs="Arial"/>
          <w:sz w:val="22"/>
          <w:szCs w:val="22"/>
        </w:rPr>
        <w:t>.</w:t>
      </w:r>
      <w:r w:rsidRPr="00290FDA">
        <w:rPr>
          <w:rFonts w:ascii="Arial" w:hAnsi="Arial" w:cs="Arial"/>
          <w:sz w:val="22"/>
          <w:szCs w:val="22"/>
        </w:rPr>
        <w:t xml:space="preserve"> této smlouvy přijímá.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Kupní cena byla stanovena ve výši </w:t>
      </w:r>
      <w:r w:rsidRPr="00290FDA">
        <w:rPr>
          <w:rFonts w:ascii="Arial" w:hAnsi="Arial" w:cs="Arial"/>
          <w:sz w:val="22"/>
          <w:szCs w:val="22"/>
          <w:highlight w:val="lightGray"/>
        </w:rPr>
        <w:t>…...…..…</w:t>
      </w:r>
      <w:r w:rsidRPr="00290FDA">
        <w:rPr>
          <w:rFonts w:ascii="Arial" w:hAnsi="Arial" w:cs="Arial"/>
          <w:sz w:val="22"/>
          <w:szCs w:val="22"/>
        </w:rPr>
        <w:t xml:space="preserve"> (slovy </w:t>
      </w:r>
      <w:r w:rsidRPr="00290FDA">
        <w:rPr>
          <w:rFonts w:ascii="Arial" w:hAnsi="Arial" w:cs="Arial"/>
          <w:i/>
          <w:iCs/>
          <w:sz w:val="22"/>
          <w:szCs w:val="22"/>
          <w:highlight w:val="lightGray"/>
        </w:rPr>
        <w:t>……........……..........…</w:t>
      </w:r>
      <w:r w:rsidRPr="00290FDA">
        <w:rPr>
          <w:rFonts w:ascii="Arial" w:hAnsi="Arial" w:cs="Arial"/>
          <w:sz w:val="22"/>
          <w:szCs w:val="22"/>
        </w:rPr>
        <w:t>)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Převáděný majetek je prodáván, jak stojí a leží, ve smyslu ustanovení § 1918 zákona č. 89/2012 Sb.</w:t>
      </w:r>
    </w:p>
    <w:p w:rsidR="0089532B" w:rsidRPr="00290FDA" w:rsidRDefault="0089532B" w:rsidP="0089532B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0927">
        <w:rPr>
          <w:rFonts w:ascii="Arial" w:hAnsi="Arial" w:cs="Arial"/>
          <w:sz w:val="22"/>
          <w:szCs w:val="22"/>
        </w:rPr>
        <w:t>Kupující se zavazuje převáděný majetek převzít do 10 dnů po podpisu této kupní smlouvy</w:t>
      </w:r>
      <w:r>
        <w:rPr>
          <w:rFonts w:ascii="Arial" w:hAnsi="Arial" w:cs="Arial"/>
          <w:sz w:val="22"/>
          <w:szCs w:val="22"/>
        </w:rPr>
        <w:t xml:space="preserve"> </w:t>
      </w:r>
      <w:r w:rsidRPr="007C0927">
        <w:rPr>
          <w:rFonts w:ascii="Arial" w:hAnsi="Arial" w:cs="Arial"/>
          <w:sz w:val="22"/>
          <w:szCs w:val="22"/>
        </w:rPr>
        <w:t xml:space="preserve">na adrese Rašínovo nábřeží 340/42, </w:t>
      </w:r>
      <w:r w:rsidRPr="007C0927">
        <w:rPr>
          <w:rFonts w:ascii="Arial" w:hAnsi="Arial" w:cs="Arial"/>
          <w:sz w:val="22"/>
          <w:szCs w:val="22"/>
        </w:rPr>
        <w:t>Praha 2.</w:t>
      </w:r>
    </w:p>
    <w:p w:rsidR="0089532B" w:rsidRDefault="0089532B" w:rsidP="0089532B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numPr>
          <w:ilvl w:val="3"/>
          <w:numId w:val="2"/>
        </w:numPr>
        <w:tabs>
          <w:tab w:val="clear" w:pos="2880"/>
          <w:tab w:val="left" w:pos="360"/>
          <w:tab w:val="num" w:pos="2662"/>
          <w:tab w:val="center" w:pos="4536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Nepřevezme-li si kupující převáděný majetek v době uvedené v odst. 4, náleží prodávajícímu úplata za uskladnění převáděného majetku i ve výši 10 % z kupní ceny.</w:t>
      </w:r>
    </w:p>
    <w:p w:rsidR="0089532B" w:rsidRDefault="0089532B" w:rsidP="0089532B">
      <w:pPr>
        <w:pStyle w:val="Odstavecseseznamem"/>
        <w:rPr>
          <w:rFonts w:ascii="Arial" w:hAnsi="Arial" w:cs="Arial"/>
          <w:sz w:val="22"/>
          <w:szCs w:val="22"/>
        </w:rPr>
      </w:pPr>
    </w:p>
    <w:p w:rsidR="0089532B" w:rsidRPr="007C0927" w:rsidRDefault="0089532B" w:rsidP="0089532B">
      <w:pPr>
        <w:autoSpaceDE w:val="0"/>
        <w:autoSpaceDN w:val="0"/>
        <w:adjustRightInd w:val="0"/>
        <w:spacing w:line="276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Za každý, byť i započatý, měsíc skladování převáděného majetku se kupující zavazuje zaplatit prodávajícímu smluvní pokutu ve výši </w:t>
      </w:r>
      <w:r>
        <w:rPr>
          <w:rFonts w:ascii="Arial" w:hAnsi="Arial" w:cs="Arial"/>
          <w:sz w:val="22"/>
          <w:szCs w:val="22"/>
        </w:rPr>
        <w:t>0,5</w:t>
      </w:r>
      <w:r w:rsidRPr="00290FDA">
        <w:rPr>
          <w:rFonts w:ascii="Arial" w:hAnsi="Arial" w:cs="Arial"/>
          <w:i/>
          <w:sz w:val="22"/>
          <w:szCs w:val="22"/>
        </w:rPr>
        <w:t xml:space="preserve"> </w:t>
      </w:r>
      <w:r w:rsidRPr="00290FDA">
        <w:rPr>
          <w:rFonts w:ascii="Arial" w:hAnsi="Arial" w:cs="Arial"/>
          <w:sz w:val="22"/>
          <w:szCs w:val="22"/>
        </w:rPr>
        <w:t>% z kupní ceny převáděného majetku.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každý, byť i započatý, měsíc skladování převáděného majetku se kupující zavazuje </w:t>
      </w:r>
      <w:r>
        <w:rPr>
          <w:rFonts w:ascii="Arial" w:hAnsi="Arial" w:cs="Arial"/>
          <w:sz w:val="22"/>
          <w:szCs w:val="22"/>
        </w:rPr>
        <w:t>zaplatit prodávajícímu smluvní pokutu ve výši 10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z kupní ceny převáděného majetku, nejméně však 60,00 Kč. Tím není dotčeno ustanovení odst. 5.</w:t>
      </w:r>
    </w:p>
    <w:p w:rsidR="0089532B" w:rsidRDefault="0089532B" w:rsidP="0089532B">
      <w:pPr>
        <w:keepNext/>
        <w:spacing w:line="276" w:lineRule="auto"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9532B" w:rsidRPr="00290FDA" w:rsidRDefault="00A66882" w:rsidP="0089532B">
      <w:pPr>
        <w:keepNext/>
        <w:spacing w:line="276" w:lineRule="auto"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Čl. III.</w:t>
      </w:r>
    </w:p>
    <w:p w:rsidR="0089532B" w:rsidRPr="00290FDA" w:rsidRDefault="0089532B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autoSpaceDE w:val="0"/>
        <w:autoSpaceDN w:val="0"/>
        <w:adjustRightInd w:val="0"/>
        <w:ind w:left="426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Kupní cena byla uhrazena na bankovní účet prodávajícího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v. s.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</w:p>
    <w:p w:rsidR="0089532B" w:rsidRDefault="00A66882" w:rsidP="0089532B">
      <w:pPr>
        <w:autoSpaceDE w:val="0"/>
        <w:autoSpaceDN w:val="0"/>
        <w:adjustRightInd w:val="0"/>
        <w:spacing w:before="120" w:after="120"/>
        <w:ind w:left="42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(Varianta)</w:t>
      </w:r>
    </w:p>
    <w:p w:rsidR="0089532B" w:rsidRDefault="00A66882" w:rsidP="0089532B">
      <w:pPr>
        <w:overflowPunct w:val="0"/>
        <w:autoSpaceDE w:val="0"/>
        <w:autoSpaceDN w:val="0"/>
        <w:adjustRightInd w:val="0"/>
        <w:spacing w:line="276" w:lineRule="auto"/>
        <w:ind w:left="425" w:firstLine="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 xml:space="preserve">byla kupujícím uhrazena v hotovosti v příslušné pokladně ÚZSVM dne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</w:p>
    <w:p w:rsidR="0089532B" w:rsidRDefault="0089532B" w:rsidP="0089532B">
      <w:pPr>
        <w:overflowPunct w:val="0"/>
        <w:autoSpaceDE w:val="0"/>
        <w:autoSpaceDN w:val="0"/>
        <w:adjustRightInd w:val="0"/>
        <w:spacing w:line="276" w:lineRule="auto"/>
        <w:ind w:left="425" w:firstLine="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keepNext/>
        <w:spacing w:line="276" w:lineRule="auto"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90FDA">
        <w:rPr>
          <w:rFonts w:ascii="Arial" w:hAnsi="Arial" w:cs="Arial"/>
          <w:b/>
          <w:sz w:val="22"/>
          <w:szCs w:val="22"/>
        </w:rPr>
        <w:t>Čl. IV.</w:t>
      </w:r>
    </w:p>
    <w:p w:rsidR="0089532B" w:rsidRPr="00290FDA" w:rsidRDefault="0089532B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Kupující prohlašuje, že nemá vůči prodávajícímu dluh, jehož plnění je vynutitelné na základě vykonatelného exekučního titulu podle § 40 zákona č. 120/2001 Sb., o soudních exek</w:t>
      </w:r>
      <w:r w:rsidRPr="00290FDA">
        <w:rPr>
          <w:rFonts w:ascii="Arial" w:hAnsi="Arial" w:cs="Arial"/>
          <w:sz w:val="22"/>
          <w:szCs w:val="22"/>
        </w:rPr>
        <w:t>utorech a exekuční činnosti (exekuční řád)</w:t>
      </w:r>
      <w:r>
        <w:rPr>
          <w:rFonts w:ascii="Arial" w:hAnsi="Arial" w:cs="Arial"/>
          <w:sz w:val="22"/>
          <w:szCs w:val="22"/>
        </w:rPr>
        <w:t>,</w:t>
      </w:r>
      <w:r w:rsidRPr="00290FDA"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89532B" w:rsidRPr="00290FDA" w:rsidRDefault="0089532B" w:rsidP="00895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Kupující prohlašuje, že není osobou, na niž se vztahuje § 18 zákona č. 219/2000 Sb. </w:t>
      </w:r>
    </w:p>
    <w:p w:rsidR="0089532B" w:rsidRPr="00290FDA" w:rsidRDefault="0089532B" w:rsidP="0089532B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290FDA">
        <w:rPr>
          <w:rFonts w:ascii="Arial" w:hAnsi="Arial" w:cs="Arial"/>
          <w:b/>
          <w:bCs/>
          <w:sz w:val="22"/>
          <w:szCs w:val="22"/>
        </w:rPr>
        <w:t>Čl. V.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90FDA">
        <w:rPr>
          <w:rFonts w:ascii="Arial" w:hAnsi="Arial" w:cs="Arial"/>
          <w:sz w:val="22"/>
          <w:szCs w:val="22"/>
        </w:rPr>
        <w:t xml:space="preserve">Kupující bere na vědomí, že prodávající od této smlouvy odstoupí, ukáže-li se </w:t>
      </w:r>
      <w:r w:rsidRPr="00290FDA">
        <w:rPr>
          <w:rFonts w:ascii="Arial" w:hAnsi="Arial" w:cs="Arial"/>
          <w:sz w:val="22"/>
          <w:szCs w:val="22"/>
        </w:rPr>
        <w:t>prohlášení kupujícího, že není osobou, na níž se vztahuje § 18 zákona č. 219/2000 Sb., jako nepravdivé.</w:t>
      </w:r>
    </w:p>
    <w:p w:rsidR="0089532B" w:rsidRPr="008A6459" w:rsidRDefault="0089532B" w:rsidP="0089532B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Prodávající má právo od této smlouvy odstoupit, ukážou-li se prohlášení kupujícího, uvedená v Čl. IV. odst. 1 této smlouvy, jako nepravdivá anebo nasta</w:t>
      </w:r>
      <w:r w:rsidRPr="00290FDA">
        <w:rPr>
          <w:rFonts w:ascii="Arial" w:hAnsi="Arial" w:cs="Arial"/>
          <w:sz w:val="22"/>
          <w:szCs w:val="22"/>
        </w:rPr>
        <w:t>nou-li takové skutečnosti.</w:t>
      </w:r>
    </w:p>
    <w:p w:rsidR="0089532B" w:rsidRDefault="0089532B" w:rsidP="008953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má právo od této smlouvy odstoupit, pokud kupující nepřevezme převáděný majetek ve lhůtě stanovené ve čl. II odst. 3. této smlouvy.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Odstoupením se závazky z této smlouvy od počátku ruší. Smluvní strany jsou povinny </w:t>
      </w:r>
      <w:r w:rsidRPr="00290FDA">
        <w:rPr>
          <w:rFonts w:ascii="Arial" w:hAnsi="Arial" w:cs="Arial"/>
          <w:sz w:val="22"/>
          <w:szCs w:val="22"/>
        </w:rPr>
        <w:t>si vrátit vzájemná plnění poskytnutá dle této smlouvy.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color w:val="000000"/>
          <w:sz w:val="22"/>
          <w:szCs w:val="22"/>
        </w:rPr>
        <w:t>Pokud dojde k odstoupení od této kupní smlouvy ze strany prodávajícího, vznikne prodávajícímu právo na náhradu veškerých nákladů, které mu v souvislosti</w:t>
      </w:r>
      <w:r w:rsidRPr="00290FDA">
        <w:rPr>
          <w:rFonts w:ascii="Arial" w:hAnsi="Arial" w:cs="Arial"/>
          <w:sz w:val="22"/>
          <w:szCs w:val="22"/>
        </w:rPr>
        <w:t xml:space="preserve"> s prodejem převáděného majetku</w:t>
      </w:r>
      <w:r w:rsidRPr="00290FDA">
        <w:rPr>
          <w:rFonts w:ascii="Arial" w:hAnsi="Arial" w:cs="Arial"/>
          <w:color w:val="000000"/>
          <w:sz w:val="22"/>
          <w:szCs w:val="22"/>
        </w:rPr>
        <w:t xml:space="preserve"> vznikly</w:t>
      </w:r>
      <w:r w:rsidRPr="00290FDA">
        <w:rPr>
          <w:rFonts w:ascii="Arial" w:hAnsi="Arial" w:cs="Arial"/>
          <w:sz w:val="22"/>
          <w:szCs w:val="22"/>
        </w:rPr>
        <w:t xml:space="preserve">. 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Odsto</w:t>
      </w:r>
      <w:r w:rsidRPr="00290FDA">
        <w:rPr>
          <w:rFonts w:ascii="Arial" w:hAnsi="Arial" w:cs="Arial"/>
          <w:sz w:val="22"/>
          <w:szCs w:val="22"/>
        </w:rPr>
        <w:t>upení od této smlouvy se nedotýká povinnosti kupujícího zaplatit peněžitá plnění, na jejichž úhradu vznikl prodávajícímu nárok od data účinnosti smlouvy do data účinnosti odstoupení.</w:t>
      </w:r>
    </w:p>
    <w:p w:rsidR="0089532B" w:rsidRPr="00290FDA" w:rsidRDefault="0089532B" w:rsidP="0089532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290FDA">
        <w:rPr>
          <w:rFonts w:ascii="Arial" w:hAnsi="Arial" w:cs="Arial"/>
          <w:b/>
          <w:bCs/>
          <w:sz w:val="22"/>
          <w:szCs w:val="22"/>
        </w:rPr>
        <w:t>Čl. VI.</w:t>
      </w:r>
    </w:p>
    <w:p w:rsidR="0089532B" w:rsidRPr="00290FDA" w:rsidRDefault="0089532B" w:rsidP="0089532B">
      <w:pPr>
        <w:shd w:val="clear" w:color="auto" w:fill="FFFFFF"/>
        <w:spacing w:line="276" w:lineRule="auto"/>
        <w:ind w:firstLine="1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Smlouva je uzavřena a nabývá platnosti a účinnosti okamžikem </w:t>
      </w:r>
      <w:r w:rsidRPr="00290FDA">
        <w:rPr>
          <w:rFonts w:ascii="Arial" w:hAnsi="Arial" w:cs="Arial"/>
          <w:sz w:val="22"/>
          <w:szCs w:val="22"/>
        </w:rPr>
        <w:t>podpisu poslední smluvní stranou.</w:t>
      </w:r>
    </w:p>
    <w:p w:rsidR="0089532B" w:rsidRDefault="0089532B" w:rsidP="0089532B">
      <w:pPr>
        <w:shd w:val="clear" w:color="auto" w:fill="FFFFFF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8F1866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8F1866">
        <w:rPr>
          <w:rFonts w:ascii="Arial" w:hAnsi="Arial" w:cs="Arial"/>
          <w:sz w:val="22"/>
          <w:szCs w:val="22"/>
        </w:rPr>
        <w:t>Tato smlouva nepodléhá uveřejnění v registru smluv v souladu s ustanovením § 3 odst. 2 písm. i) zákona č. 340/2015 Sb., o zvláštních podmínkách účinnosti některých smluv, uveřejňování těchto smluv a o registru smluv (záko</w:t>
      </w:r>
      <w:r w:rsidRPr="008F1866">
        <w:rPr>
          <w:rFonts w:ascii="Arial" w:hAnsi="Arial" w:cs="Arial"/>
          <w:sz w:val="22"/>
          <w:szCs w:val="22"/>
        </w:rPr>
        <w:t>n o registru smluv), ve znění pozdějších předpisů.</w:t>
      </w:r>
    </w:p>
    <w:p w:rsidR="0089532B" w:rsidRPr="00290FDA" w:rsidRDefault="0089532B" w:rsidP="0089532B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O převzetí převáděného majetku bude sepsán předávací protokol.</w:t>
      </w:r>
    </w:p>
    <w:p w:rsidR="0089532B" w:rsidRPr="00290FDA" w:rsidRDefault="0089532B" w:rsidP="0089532B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Vlastnické právo k převáděnému majetku přechází na kupujícího okamžikem převzetí převáděného ma</w:t>
      </w:r>
      <w:r>
        <w:rPr>
          <w:rFonts w:ascii="Arial" w:hAnsi="Arial" w:cs="Arial"/>
          <w:sz w:val="22"/>
          <w:szCs w:val="22"/>
        </w:rPr>
        <w:t>jetku.</w:t>
      </w:r>
    </w:p>
    <w:p w:rsidR="0089532B" w:rsidRPr="00290FDA" w:rsidRDefault="0089532B" w:rsidP="0089532B">
      <w:pPr>
        <w:shd w:val="clear" w:color="auto" w:fill="FFFFFF"/>
        <w:spacing w:line="276" w:lineRule="auto"/>
        <w:ind w:firstLine="1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Smluvní strany berou na vědomí, že js</w:t>
      </w:r>
      <w:r w:rsidRPr="00290FDA">
        <w:rPr>
          <w:rFonts w:ascii="Arial" w:hAnsi="Arial" w:cs="Arial"/>
          <w:sz w:val="22"/>
          <w:szCs w:val="22"/>
        </w:rPr>
        <w:t>ou svými projevy vázány od okamžiku podpisu této smlouvy.</w:t>
      </w:r>
    </w:p>
    <w:p w:rsidR="0089532B" w:rsidRPr="00290FDA" w:rsidRDefault="0089532B" w:rsidP="0089532B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Smluvní strany se dohodly, že není-li v této smlouvě stanoveno jinak, řídí se práva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90FDA">
        <w:rPr>
          <w:rFonts w:ascii="Arial" w:hAnsi="Arial" w:cs="Arial"/>
          <w:sz w:val="22"/>
          <w:szCs w:val="22"/>
        </w:rPr>
        <w:t>a povinnosti smluvních stran zákonem č. 89/2012 Sb. a zákonem č. 219/2000 Sb.</w:t>
      </w:r>
    </w:p>
    <w:p w:rsidR="0089532B" w:rsidRPr="00290FDA" w:rsidRDefault="0089532B" w:rsidP="0089532B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Smluvní strany se </w:t>
      </w:r>
      <w:r w:rsidRPr="00290FDA">
        <w:rPr>
          <w:rFonts w:ascii="Arial" w:hAnsi="Arial" w:cs="Arial"/>
          <w:sz w:val="22"/>
          <w:szCs w:val="22"/>
        </w:rPr>
        <w:t>dohodly, že jakékoli změny a doplňky této smlouvy jsou možné pouze písemnou formou, v podobě oboustranně uzavřených, vzestupně číslovaných dodatků smlouvy.</w:t>
      </w:r>
    </w:p>
    <w:p w:rsidR="0089532B" w:rsidRPr="00290FDA" w:rsidRDefault="0089532B" w:rsidP="0089532B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Poplatkové a daňové povinnosti spojené s touto smlouvou nese kupující.</w:t>
      </w:r>
    </w:p>
    <w:p w:rsidR="0089532B" w:rsidRPr="00290FDA" w:rsidRDefault="0089532B" w:rsidP="0089532B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290FDA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Tato smlouva je vyhotovena </w:t>
      </w:r>
      <w:r w:rsidRPr="00290FDA">
        <w:rPr>
          <w:rFonts w:ascii="Arial" w:hAnsi="Arial" w:cs="Arial"/>
          <w:sz w:val="22"/>
          <w:szCs w:val="22"/>
        </w:rPr>
        <w:t>ve dvou</w:t>
      </w:r>
      <w:r w:rsidRPr="00290FDA">
        <w:rPr>
          <w:rFonts w:ascii="Arial" w:hAnsi="Arial" w:cs="Arial"/>
          <w:i/>
          <w:sz w:val="22"/>
          <w:szCs w:val="22"/>
        </w:rPr>
        <w:t xml:space="preserve"> </w:t>
      </w:r>
      <w:r w:rsidRPr="00290FDA">
        <w:rPr>
          <w:rFonts w:ascii="Arial" w:hAnsi="Arial" w:cs="Arial"/>
          <w:sz w:val="22"/>
          <w:szCs w:val="22"/>
        </w:rPr>
        <w:t xml:space="preserve">stejnopisech. Každá ze smluvních stran obdrží po jednom vyhotovení. </w:t>
      </w:r>
    </w:p>
    <w:p w:rsidR="0089532B" w:rsidRPr="00B37040" w:rsidRDefault="0089532B" w:rsidP="0089532B">
      <w:pPr>
        <w:tabs>
          <w:tab w:val="center" w:pos="4536"/>
          <w:tab w:val="left" w:pos="5222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89532B" w:rsidRPr="00290FDA" w:rsidRDefault="00A66882" w:rsidP="0089532B">
      <w:pPr>
        <w:tabs>
          <w:tab w:val="center" w:pos="4536"/>
          <w:tab w:val="left" w:pos="5222"/>
        </w:tabs>
        <w:spacing w:line="276" w:lineRule="auto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290FDA">
        <w:rPr>
          <w:rFonts w:ascii="Arial" w:hAnsi="Arial" w:cs="Arial"/>
          <w:b/>
          <w:bCs/>
          <w:i/>
          <w:sz w:val="22"/>
          <w:szCs w:val="22"/>
          <w:u w:val="single"/>
        </w:rPr>
        <w:t>Varianta - pouze u smluv uzavřených s ÚSC</w:t>
      </w:r>
    </w:p>
    <w:p w:rsidR="0089532B" w:rsidRPr="00290FDA" w:rsidRDefault="00A66882" w:rsidP="0089532B">
      <w:pPr>
        <w:tabs>
          <w:tab w:val="left" w:pos="709"/>
        </w:tabs>
        <w:spacing w:line="276" w:lineRule="auto"/>
        <w:ind w:firstLine="1"/>
        <w:jc w:val="both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 xml:space="preserve">Smluvní strany výslovně souhlasí s tím, aby tato smlouva ve svém úplném znění byla zveřejněna v rámci informací zpřístupňovaných </w:t>
      </w:r>
      <w:r w:rsidRPr="00290FDA">
        <w:rPr>
          <w:rFonts w:ascii="Arial" w:hAnsi="Arial" w:cs="Arial"/>
          <w:sz w:val="22"/>
          <w:szCs w:val="22"/>
        </w:rPr>
        <w:t>veřejnosti prostřednictvím dálkového přístupu. Smluvní strany prohlašují, že skutečnosti uvedené v této smlouvě nepovažují za obchodní tajemství ve smyslu ustanovení § 504 zákona č. 89/2012 Sb., a udělují svolení k jejich užití a zveřejnění bez stanovení j</w:t>
      </w:r>
      <w:r w:rsidRPr="00290FDA">
        <w:rPr>
          <w:rFonts w:ascii="Arial" w:hAnsi="Arial" w:cs="Arial"/>
          <w:sz w:val="22"/>
          <w:szCs w:val="22"/>
        </w:rPr>
        <w:t>akýchkoli dalších podmínek.</w:t>
      </w:r>
    </w:p>
    <w:p w:rsidR="0089532B" w:rsidRPr="00290FDA" w:rsidRDefault="00A66882" w:rsidP="0089532B">
      <w:pPr>
        <w:tabs>
          <w:tab w:val="left" w:pos="709"/>
        </w:tabs>
        <w:spacing w:line="276" w:lineRule="auto"/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290FDA">
        <w:rPr>
          <w:rFonts w:ascii="Arial" w:hAnsi="Arial" w:cs="Arial"/>
          <w:i/>
          <w:sz w:val="22"/>
          <w:szCs w:val="22"/>
        </w:rPr>
        <w:t>(Odstavec se označí číslem 10. a následující odstavec se přečísluje na 11.)</w:t>
      </w:r>
    </w:p>
    <w:p w:rsidR="0089532B" w:rsidRPr="00290FDA" w:rsidRDefault="0089532B" w:rsidP="0089532B">
      <w:pPr>
        <w:shd w:val="clear" w:color="auto" w:fill="FFFFFF"/>
        <w:spacing w:line="276" w:lineRule="auto"/>
        <w:ind w:firstLine="1"/>
        <w:jc w:val="both"/>
        <w:outlineLvl w:val="0"/>
        <w:rPr>
          <w:rFonts w:ascii="Arial" w:hAnsi="Arial" w:cs="Arial"/>
          <w:sz w:val="22"/>
          <w:szCs w:val="22"/>
        </w:rPr>
      </w:pPr>
    </w:p>
    <w:p w:rsidR="0089532B" w:rsidRPr="00B37040" w:rsidRDefault="00A66882" w:rsidP="0089532B">
      <w:pPr>
        <w:numPr>
          <w:ilvl w:val="0"/>
          <w:numId w:val="5"/>
        </w:numPr>
        <w:shd w:val="clear" w:color="auto" w:fill="FFFFFF"/>
        <w:spacing w:line="276" w:lineRule="auto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90FDA">
        <w:rPr>
          <w:rFonts w:ascii="Arial" w:hAnsi="Arial" w:cs="Arial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  <w:r w:rsidRPr="00290FDA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56"/>
        <w:gridCol w:w="58"/>
        <w:gridCol w:w="4442"/>
      </w:tblGrid>
      <w:tr w:rsidR="009355A9" w:rsidTr="008A0CF5">
        <w:trPr>
          <w:trHeight w:val="745"/>
        </w:trPr>
        <w:tc>
          <w:tcPr>
            <w:tcW w:w="4856" w:type="dxa"/>
            <w:vAlign w:val="center"/>
            <w:hideMark/>
          </w:tcPr>
          <w:p w:rsidR="0089532B" w:rsidRPr="00290FDA" w:rsidRDefault="0089532B" w:rsidP="008A0CF5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532B" w:rsidRPr="00290FDA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FDA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290FD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290FDA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  <w:p w:rsidR="0089532B" w:rsidRPr="00290FDA" w:rsidRDefault="0089532B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vAlign w:val="center"/>
            <w:hideMark/>
          </w:tcPr>
          <w:p w:rsidR="0089532B" w:rsidRPr="00290FDA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</w:rPr>
            </w:pPr>
            <w:r w:rsidRPr="00290FDA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290FD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290FDA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</w:tr>
      <w:tr w:rsidR="009355A9" w:rsidTr="008A0CF5">
        <w:trPr>
          <w:trHeight w:val="884"/>
        </w:trPr>
        <w:tc>
          <w:tcPr>
            <w:tcW w:w="4856" w:type="dxa"/>
            <w:vAlign w:val="center"/>
          </w:tcPr>
          <w:p w:rsidR="0089532B" w:rsidRPr="00290FDA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</w:rPr>
            </w:pPr>
            <w:r w:rsidRPr="00290FDA">
              <w:rPr>
                <w:rFonts w:ascii="Arial" w:hAnsi="Arial" w:cs="Arial"/>
                <w:b/>
                <w:sz w:val="22"/>
                <w:szCs w:val="22"/>
              </w:rPr>
              <w:t>Česká republika - Úřad pro zastupování státu ve věcech majetkových</w:t>
            </w:r>
          </w:p>
        </w:tc>
        <w:tc>
          <w:tcPr>
            <w:tcW w:w="4500" w:type="dxa"/>
            <w:gridSpan w:val="2"/>
            <w:vAlign w:val="center"/>
          </w:tcPr>
          <w:p w:rsidR="0089532B" w:rsidRPr="00290FDA" w:rsidRDefault="0089532B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</w:rPr>
            </w:pPr>
          </w:p>
        </w:tc>
      </w:tr>
      <w:tr w:rsidR="009355A9" w:rsidTr="008A0CF5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4914" w:type="dxa"/>
            <w:gridSpan w:val="2"/>
            <w:vAlign w:val="center"/>
          </w:tcPr>
          <w:p w:rsidR="0089532B" w:rsidRPr="00290FDA" w:rsidRDefault="0089532B" w:rsidP="008A0CF5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532B" w:rsidRPr="00290FDA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  <w:szCs w:val="22"/>
              </w:rPr>
            </w:pPr>
            <w:r w:rsidRPr="00290FDA">
              <w:rPr>
                <w:rFonts w:ascii="Arial" w:hAnsi="Arial" w:cs="Arial"/>
                <w:sz w:val="22"/>
                <w:szCs w:val="22"/>
              </w:rPr>
              <w:t>…………………………….………………</w:t>
            </w:r>
          </w:p>
        </w:tc>
        <w:tc>
          <w:tcPr>
            <w:tcW w:w="4442" w:type="dxa"/>
            <w:vAlign w:val="center"/>
          </w:tcPr>
          <w:p w:rsidR="0089532B" w:rsidRPr="00290FDA" w:rsidRDefault="0089532B" w:rsidP="008A0CF5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532B" w:rsidRPr="00290FDA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  <w:szCs w:val="22"/>
              </w:rPr>
            </w:pPr>
            <w:r w:rsidRPr="00290FDA">
              <w:rPr>
                <w:rFonts w:ascii="Arial" w:hAnsi="Arial" w:cs="Arial"/>
                <w:sz w:val="22"/>
                <w:szCs w:val="22"/>
              </w:rPr>
              <w:t>…………………………….…………</w:t>
            </w:r>
          </w:p>
        </w:tc>
      </w:tr>
      <w:tr w:rsidR="009355A9" w:rsidTr="008A0CF5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4914" w:type="dxa"/>
            <w:gridSpan w:val="2"/>
            <w:vAlign w:val="center"/>
          </w:tcPr>
          <w:p w:rsidR="0089532B" w:rsidRPr="00D860B0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B0">
              <w:rPr>
                <w:rFonts w:ascii="Arial" w:hAnsi="Arial" w:cs="Arial"/>
                <w:sz w:val="22"/>
                <w:szCs w:val="22"/>
              </w:rPr>
              <w:t>Mgr. Ivana Kubíčková, ředitelka odboru Hospodaření s majetkem státu</w:t>
            </w:r>
          </w:p>
          <w:p w:rsidR="0089532B" w:rsidRPr="00290FDA" w:rsidRDefault="0089532B" w:rsidP="008A0CF5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442" w:type="dxa"/>
            <w:vAlign w:val="center"/>
          </w:tcPr>
          <w:p w:rsidR="0089532B" w:rsidRPr="00D860B0" w:rsidRDefault="00A66882" w:rsidP="008A0CF5">
            <w:pPr>
              <w:tabs>
                <w:tab w:val="left" w:pos="709"/>
              </w:tabs>
              <w:spacing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B0">
              <w:rPr>
                <w:rFonts w:ascii="Arial" w:hAnsi="Arial" w:cs="Arial"/>
                <w:sz w:val="22"/>
                <w:szCs w:val="22"/>
              </w:rPr>
              <w:t>akademický titul,</w:t>
            </w:r>
            <w:r w:rsidRPr="00D860B0">
              <w:rPr>
                <w:rFonts w:ascii="Arial" w:hAnsi="Arial" w:cs="Arial"/>
                <w:sz w:val="22"/>
                <w:szCs w:val="22"/>
              </w:rPr>
              <w:t xml:space="preserve"> jméno, příjmení, vědecká hodnost, funkce opravňující k jednání nebo jednající na základě plné moci, název</w:t>
            </w:r>
          </w:p>
        </w:tc>
      </w:tr>
    </w:tbl>
    <w:p w:rsidR="0089532B" w:rsidRPr="007E2ACA" w:rsidRDefault="0089532B" w:rsidP="0089532B">
      <w:pPr>
        <w:rPr>
          <w:rFonts w:ascii="Arial" w:hAnsi="Arial" w:cs="Arial"/>
          <w:sz w:val="22"/>
          <w:szCs w:val="22"/>
        </w:rPr>
      </w:pPr>
    </w:p>
    <w:p w:rsidR="0089532B" w:rsidRDefault="0089532B" w:rsidP="0089532B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59D"/>
    <w:multiLevelType w:val="hybridMultilevel"/>
    <w:tmpl w:val="ADCE2CDC"/>
    <w:lvl w:ilvl="0" w:tplc="8AB49AB2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2A1CC042" w:tentative="1">
      <w:start w:val="1"/>
      <w:numFmt w:val="lowerLetter"/>
      <w:lvlText w:val="%2."/>
      <w:lvlJc w:val="left"/>
      <w:pPr>
        <w:ind w:left="1440" w:hanging="360"/>
      </w:pPr>
    </w:lvl>
    <w:lvl w:ilvl="2" w:tplc="4AE212EE" w:tentative="1">
      <w:start w:val="1"/>
      <w:numFmt w:val="lowerRoman"/>
      <w:lvlText w:val="%3."/>
      <w:lvlJc w:val="right"/>
      <w:pPr>
        <w:ind w:left="2160" w:hanging="180"/>
      </w:pPr>
    </w:lvl>
    <w:lvl w:ilvl="3" w:tplc="798A15EE">
      <w:start w:val="1"/>
      <w:numFmt w:val="decimal"/>
      <w:lvlText w:val="%4."/>
      <w:lvlJc w:val="left"/>
      <w:pPr>
        <w:ind w:left="2880" w:hanging="360"/>
      </w:pPr>
    </w:lvl>
    <w:lvl w:ilvl="4" w:tplc="8C423868" w:tentative="1">
      <w:start w:val="1"/>
      <w:numFmt w:val="lowerLetter"/>
      <w:lvlText w:val="%5."/>
      <w:lvlJc w:val="left"/>
      <w:pPr>
        <w:ind w:left="3600" w:hanging="360"/>
      </w:pPr>
    </w:lvl>
    <w:lvl w:ilvl="5" w:tplc="528ACA14" w:tentative="1">
      <w:start w:val="1"/>
      <w:numFmt w:val="lowerRoman"/>
      <w:lvlText w:val="%6."/>
      <w:lvlJc w:val="right"/>
      <w:pPr>
        <w:ind w:left="4320" w:hanging="180"/>
      </w:pPr>
    </w:lvl>
    <w:lvl w:ilvl="6" w:tplc="07F0FC0A" w:tentative="1">
      <w:start w:val="1"/>
      <w:numFmt w:val="decimal"/>
      <w:lvlText w:val="%7."/>
      <w:lvlJc w:val="left"/>
      <w:pPr>
        <w:ind w:left="5040" w:hanging="360"/>
      </w:pPr>
    </w:lvl>
    <w:lvl w:ilvl="7" w:tplc="95E85F80" w:tentative="1">
      <w:start w:val="1"/>
      <w:numFmt w:val="lowerLetter"/>
      <w:lvlText w:val="%8."/>
      <w:lvlJc w:val="left"/>
      <w:pPr>
        <w:ind w:left="5760" w:hanging="360"/>
      </w:pPr>
    </w:lvl>
    <w:lvl w:ilvl="8" w:tplc="27789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93D"/>
    <w:multiLevelType w:val="hybridMultilevel"/>
    <w:tmpl w:val="C2166DE8"/>
    <w:lvl w:ilvl="0" w:tplc="7D34D6A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6F4C2478" w:tentative="1">
      <w:start w:val="1"/>
      <w:numFmt w:val="lowerLetter"/>
      <w:lvlText w:val="%2."/>
      <w:lvlJc w:val="left"/>
      <w:pPr>
        <w:ind w:left="1440" w:hanging="360"/>
      </w:pPr>
    </w:lvl>
    <w:lvl w:ilvl="2" w:tplc="6B02C8FE" w:tentative="1">
      <w:start w:val="1"/>
      <w:numFmt w:val="lowerRoman"/>
      <w:lvlText w:val="%3."/>
      <w:lvlJc w:val="right"/>
      <w:pPr>
        <w:ind w:left="2160" w:hanging="180"/>
      </w:pPr>
    </w:lvl>
    <w:lvl w:ilvl="3" w:tplc="665085F2">
      <w:start w:val="1"/>
      <w:numFmt w:val="decimal"/>
      <w:lvlText w:val="%4."/>
      <w:lvlJc w:val="left"/>
      <w:pPr>
        <w:ind w:left="2880" w:hanging="360"/>
      </w:pPr>
    </w:lvl>
    <w:lvl w:ilvl="4" w:tplc="14B26392" w:tentative="1">
      <w:start w:val="1"/>
      <w:numFmt w:val="lowerLetter"/>
      <w:lvlText w:val="%5."/>
      <w:lvlJc w:val="left"/>
      <w:pPr>
        <w:ind w:left="3600" w:hanging="360"/>
      </w:pPr>
    </w:lvl>
    <w:lvl w:ilvl="5" w:tplc="35206E04" w:tentative="1">
      <w:start w:val="1"/>
      <w:numFmt w:val="lowerRoman"/>
      <w:lvlText w:val="%6."/>
      <w:lvlJc w:val="right"/>
      <w:pPr>
        <w:ind w:left="4320" w:hanging="180"/>
      </w:pPr>
    </w:lvl>
    <w:lvl w:ilvl="6" w:tplc="02BAF5C4" w:tentative="1">
      <w:start w:val="1"/>
      <w:numFmt w:val="decimal"/>
      <w:lvlText w:val="%7."/>
      <w:lvlJc w:val="left"/>
      <w:pPr>
        <w:ind w:left="5040" w:hanging="360"/>
      </w:pPr>
    </w:lvl>
    <w:lvl w:ilvl="7" w:tplc="23467CD4" w:tentative="1">
      <w:start w:val="1"/>
      <w:numFmt w:val="lowerLetter"/>
      <w:lvlText w:val="%8."/>
      <w:lvlJc w:val="left"/>
      <w:pPr>
        <w:ind w:left="5760" w:hanging="360"/>
      </w:pPr>
    </w:lvl>
    <w:lvl w:ilvl="8" w:tplc="41907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AFF"/>
    <w:multiLevelType w:val="hybridMultilevel"/>
    <w:tmpl w:val="7F5E977C"/>
    <w:lvl w:ilvl="0" w:tplc="C9F2FF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FA9AAFE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DE3A0876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5BA0F4C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27066B5C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6CADA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962CB29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37ACEAC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416ADDF6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3DB22059"/>
    <w:multiLevelType w:val="hybridMultilevel"/>
    <w:tmpl w:val="EDB83968"/>
    <w:lvl w:ilvl="0" w:tplc="D30CE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37B225D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A9D8514A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EDCE8BA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238AEFC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C2B41792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B6CC5CA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173255A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832E226C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07209ED"/>
    <w:multiLevelType w:val="hybridMultilevel"/>
    <w:tmpl w:val="D85CC178"/>
    <w:lvl w:ilvl="0" w:tplc="176610BC">
      <w:start w:val="1"/>
      <w:numFmt w:val="decimal"/>
      <w:lvlText w:val="%1."/>
      <w:lvlJc w:val="left"/>
      <w:pPr>
        <w:ind w:left="644" w:hanging="360"/>
      </w:pPr>
    </w:lvl>
    <w:lvl w:ilvl="1" w:tplc="551A41E2" w:tentative="1">
      <w:start w:val="1"/>
      <w:numFmt w:val="lowerLetter"/>
      <w:lvlText w:val="%2."/>
      <w:lvlJc w:val="left"/>
      <w:pPr>
        <w:ind w:left="1441" w:hanging="360"/>
      </w:pPr>
    </w:lvl>
    <w:lvl w:ilvl="2" w:tplc="0BDEC5AE" w:tentative="1">
      <w:start w:val="1"/>
      <w:numFmt w:val="lowerRoman"/>
      <w:lvlText w:val="%3."/>
      <w:lvlJc w:val="right"/>
      <w:pPr>
        <w:ind w:left="2161" w:hanging="180"/>
      </w:pPr>
    </w:lvl>
    <w:lvl w:ilvl="3" w:tplc="4BC8931A" w:tentative="1">
      <w:start w:val="1"/>
      <w:numFmt w:val="decimal"/>
      <w:lvlText w:val="%4."/>
      <w:lvlJc w:val="left"/>
      <w:pPr>
        <w:ind w:left="2881" w:hanging="360"/>
      </w:pPr>
    </w:lvl>
    <w:lvl w:ilvl="4" w:tplc="C8E0B460" w:tentative="1">
      <w:start w:val="1"/>
      <w:numFmt w:val="lowerLetter"/>
      <w:lvlText w:val="%5."/>
      <w:lvlJc w:val="left"/>
      <w:pPr>
        <w:ind w:left="3601" w:hanging="360"/>
      </w:pPr>
    </w:lvl>
    <w:lvl w:ilvl="5" w:tplc="424230F8" w:tentative="1">
      <w:start w:val="1"/>
      <w:numFmt w:val="lowerRoman"/>
      <w:lvlText w:val="%6."/>
      <w:lvlJc w:val="right"/>
      <w:pPr>
        <w:ind w:left="4321" w:hanging="180"/>
      </w:pPr>
    </w:lvl>
    <w:lvl w:ilvl="6" w:tplc="105C2120" w:tentative="1">
      <w:start w:val="1"/>
      <w:numFmt w:val="decimal"/>
      <w:lvlText w:val="%7."/>
      <w:lvlJc w:val="left"/>
      <w:pPr>
        <w:ind w:left="5041" w:hanging="360"/>
      </w:pPr>
    </w:lvl>
    <w:lvl w:ilvl="7" w:tplc="45E48DFE" w:tentative="1">
      <w:start w:val="1"/>
      <w:numFmt w:val="lowerLetter"/>
      <w:lvlText w:val="%8."/>
      <w:lvlJc w:val="left"/>
      <w:pPr>
        <w:ind w:left="5761" w:hanging="360"/>
      </w:pPr>
    </w:lvl>
    <w:lvl w:ilvl="8" w:tplc="EA044984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695D61F9"/>
    <w:multiLevelType w:val="hybridMultilevel"/>
    <w:tmpl w:val="A0E4D418"/>
    <w:lvl w:ilvl="0" w:tplc="D4AC6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062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942E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666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143F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F024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B28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DA6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90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AF116E"/>
    <w:multiLevelType w:val="hybridMultilevel"/>
    <w:tmpl w:val="B85051DA"/>
    <w:lvl w:ilvl="0" w:tplc="A2FE7DE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AB509594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D03AEE60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9D509640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AF527F3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94644D86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746A92C2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9DAEA876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E0CC11E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6788B"/>
    <w:rsid w:val="00074C6C"/>
    <w:rsid w:val="000756E8"/>
    <w:rsid w:val="0008691A"/>
    <w:rsid w:val="000A1C44"/>
    <w:rsid w:val="000B60E1"/>
    <w:rsid w:val="00120DFE"/>
    <w:rsid w:val="001440AB"/>
    <w:rsid w:val="00150919"/>
    <w:rsid w:val="00181D76"/>
    <w:rsid w:val="001E5FA4"/>
    <w:rsid w:val="001F7A01"/>
    <w:rsid w:val="00201A27"/>
    <w:rsid w:val="00231AFF"/>
    <w:rsid w:val="00245AA4"/>
    <w:rsid w:val="00290FDA"/>
    <w:rsid w:val="00340C2E"/>
    <w:rsid w:val="00345881"/>
    <w:rsid w:val="003607F7"/>
    <w:rsid w:val="003810A5"/>
    <w:rsid w:val="003907FF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75D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7C0927"/>
    <w:rsid w:val="007E2ACA"/>
    <w:rsid w:val="00805892"/>
    <w:rsid w:val="008214AA"/>
    <w:rsid w:val="00860F94"/>
    <w:rsid w:val="00861145"/>
    <w:rsid w:val="008706FC"/>
    <w:rsid w:val="0087674F"/>
    <w:rsid w:val="00885F6E"/>
    <w:rsid w:val="0089532B"/>
    <w:rsid w:val="008A0CF5"/>
    <w:rsid w:val="008A6459"/>
    <w:rsid w:val="008B1374"/>
    <w:rsid w:val="008C06E2"/>
    <w:rsid w:val="008D63AD"/>
    <w:rsid w:val="008D750B"/>
    <w:rsid w:val="008E2E34"/>
    <w:rsid w:val="008F1866"/>
    <w:rsid w:val="009355A9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66882"/>
    <w:rsid w:val="00B12B3B"/>
    <w:rsid w:val="00B15FE9"/>
    <w:rsid w:val="00B3019C"/>
    <w:rsid w:val="00B37040"/>
    <w:rsid w:val="00B63C26"/>
    <w:rsid w:val="00B951DE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860B0"/>
    <w:rsid w:val="00DA6491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925E-4FD1-4CCB-BDBE-A6FF284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customStyle="1" w:styleId="obec">
    <w:name w:val="obec"/>
    <w:basedOn w:val="Normln"/>
    <w:rsid w:val="0089532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9532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6842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Vocloňová Jana</cp:lastModifiedBy>
  <cp:revision>2</cp:revision>
  <cp:lastPrinted>2023-08-04T07:40:00Z</cp:lastPrinted>
  <dcterms:created xsi:type="dcterms:W3CDTF">2023-09-08T05:51:00Z</dcterms:created>
  <dcterms:modified xsi:type="dcterms:W3CDTF">2023-09-08T05:51:00Z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G/OE/2019/25018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UZSVM/A/55211/2019-HMO1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AV - nabídka souboru obrazů - Němeček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Vocloňová Jana</vt:lpwstr>
  </property>
  <property fmtid="{D5CDD505-2E9C-101B-9397-08002B2CF9AE}" pid="41" name="CUSTOM.VLASTNIK_JMENO_TISK">
    <vt:lpwstr/>
  </property>
  <property fmtid="{D5CDD505-2E9C-101B-9397-08002B2CF9AE}" pid="42" name="CUSTOM.VLASTNIK_MAIL">
    <vt:lpwstr>Jana.Voclonova@uzsvm.cz</vt:lpwstr>
  </property>
  <property fmtid="{D5CDD505-2E9C-101B-9397-08002B2CF9AE}" pid="43" name="CUSTOM.VLASTNIK_TELEFON">
    <vt:lpwstr>+420 225 776 468</vt:lpwstr>
  </property>
  <property fmtid="{D5CDD505-2E9C-101B-9397-08002B2CF9AE}" pid="44" name="CUSTOM.VYTVOREN_DNE">
    <vt:lpwstr>04.08.2023</vt:lpwstr>
  </property>
  <property fmtid="{D5CDD505-2E9C-101B-9397-08002B2CF9AE}" pid="45" name="KOD.KOD_CJ">
    <vt:lpwstr>UZSVM/A/42740/2023-HMSO</vt:lpwstr>
  </property>
  <property fmtid="{D5CDD505-2E9C-101B-9397-08002B2CF9AE}" pid="46" name="KOD.KOD_EVC">
    <vt:lpwstr>72918/A/2023-HMSO</vt:lpwstr>
  </property>
  <property fmtid="{D5CDD505-2E9C-101B-9397-08002B2CF9AE}" pid="47" name="KOD.KOD_EVC_BARCODE">
    <vt:lpwstr>µ#72918/A/2023-HMSO@1¸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e5693820-af8b-4264-8c32-06e6fb1b1d4b</vt:lpwstr>
  </property>
  <property fmtid="{D5CDD505-2E9C-101B-9397-08002B2CF9AE}" pid="52" name="KrbDmsIdForm">
    <vt:lpwstr>e5693820-af8b-4264-8c32-06e6fb1b1d4b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