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0C1C4E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6693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0C1C4E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34004/A/2021-HMSO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0C1C4E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UZSVM/A/19796/2021-HMSO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p w:rsidR="00FB5142" w:rsidRDefault="000C1C4E" w:rsidP="00FB5142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Úřad pro zastupování státu ve věcech 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:rsidR="00FB5142" w:rsidRDefault="000C1C4E" w:rsidP="00FB51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:rsidR="00FB5142" w:rsidRDefault="000C1C4E" w:rsidP="00FB514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Ing. Vladimír Hůlka, pověřený zastupováním pracovního místa ředitele Územního pracoviště v hl. m. Praze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základě Příkazu generálního ředitele č. 6/2019, v platném znění</w:t>
      </w:r>
    </w:p>
    <w:p w:rsidR="00FB5142" w:rsidRDefault="000C1C4E" w:rsidP="00FB51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FB5142" w:rsidRDefault="000C1C4E" w:rsidP="00FB51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FB5142" w:rsidRDefault="000C1C4E" w:rsidP="00FB514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B5142" w:rsidRPr="001A3500" w:rsidRDefault="000C1C4E" w:rsidP="00FB5142">
      <w:pPr>
        <w:jc w:val="both"/>
        <w:rPr>
          <w:rFonts w:ascii="Arial" w:hAnsi="Arial" w:cs="Arial"/>
          <w:sz w:val="22"/>
          <w:szCs w:val="22"/>
          <w:u w:val="single"/>
        </w:rPr>
      </w:pPr>
      <w:r w:rsidRPr="001A3500">
        <w:rPr>
          <w:rFonts w:ascii="Arial" w:hAnsi="Arial" w:cs="Arial"/>
          <w:b/>
          <w:sz w:val="22"/>
          <w:szCs w:val="22"/>
          <w:u w:val="single"/>
        </w:rPr>
        <w:t>Varianta</w:t>
      </w:r>
      <w:r w:rsidRPr="001A3500">
        <w:rPr>
          <w:rFonts w:ascii="Arial" w:hAnsi="Arial" w:cs="Arial"/>
          <w:sz w:val="22"/>
          <w:szCs w:val="22"/>
          <w:u w:val="single"/>
        </w:rPr>
        <w:t xml:space="preserve"> - fyzická osoba</w:t>
      </w:r>
    </w:p>
    <w:p w:rsidR="00FB5142" w:rsidRPr="00201A52" w:rsidRDefault="000C1C4E" w:rsidP="00FB5142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AF49D8"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201A52">
        <w:rPr>
          <w:rFonts w:ascii="Arial" w:hAnsi="Arial" w:cs="Arial"/>
          <w:sz w:val="22"/>
          <w:szCs w:val="22"/>
        </w:rPr>
        <w:t>(</w:t>
      </w:r>
      <w:r w:rsidRPr="00201A52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01A52">
        <w:rPr>
          <w:rFonts w:ascii="Arial" w:hAnsi="Arial" w:cs="Arial"/>
          <w:sz w:val="22"/>
          <w:szCs w:val="22"/>
        </w:rPr>
        <w:t>datum narození</w:t>
      </w:r>
      <w:r w:rsidRPr="00201A52">
        <w:rPr>
          <w:rFonts w:ascii="Arial" w:hAnsi="Arial" w:cs="Arial"/>
          <w:i/>
          <w:sz w:val="22"/>
          <w:szCs w:val="22"/>
        </w:rPr>
        <w:t xml:space="preserve">: </w:t>
      </w:r>
      <w:r w:rsidRPr="00AF49D8">
        <w:rPr>
          <w:rFonts w:ascii="Arial" w:hAnsi="Arial" w:cs="Arial"/>
          <w:sz w:val="22"/>
          <w:szCs w:val="22"/>
          <w:highlight w:val="lightGray"/>
        </w:rPr>
        <w:t>………</w:t>
      </w:r>
      <w:r w:rsidRPr="00201A52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01A52">
        <w:rPr>
          <w:rFonts w:ascii="Arial" w:hAnsi="Arial" w:cs="Arial"/>
          <w:sz w:val="22"/>
          <w:szCs w:val="22"/>
        </w:rPr>
        <w:t xml:space="preserve">trvalý pobyt: </w:t>
      </w:r>
      <w:r w:rsidRPr="00AF49D8">
        <w:rPr>
          <w:rFonts w:ascii="Arial" w:hAnsi="Arial" w:cs="Arial"/>
          <w:sz w:val="22"/>
          <w:szCs w:val="22"/>
          <w:highlight w:val="lightGray"/>
        </w:rPr>
        <w:t>………</w:t>
      </w:r>
      <w:r w:rsidRPr="00201A52">
        <w:rPr>
          <w:rFonts w:ascii="Arial" w:hAnsi="Arial" w:cs="Arial"/>
          <w:sz w:val="22"/>
          <w:szCs w:val="22"/>
        </w:rPr>
        <w:t xml:space="preserve">, </w:t>
      </w:r>
    </w:p>
    <w:p w:rsidR="00FB5142" w:rsidRPr="00201A52" w:rsidRDefault="000C1C4E" w:rsidP="00FB5142">
      <w:pPr>
        <w:jc w:val="both"/>
        <w:rPr>
          <w:b/>
        </w:rPr>
      </w:pPr>
      <w:r w:rsidRPr="00201A52">
        <w:rPr>
          <w:rFonts w:ascii="Arial" w:hAnsi="Arial" w:cs="Arial"/>
          <w:b/>
          <w:sz w:val="22"/>
          <w:szCs w:val="22"/>
        </w:rPr>
        <w:t xml:space="preserve">(dále jen </w:t>
      </w:r>
      <w:r w:rsidRPr="00201A52">
        <w:rPr>
          <w:rFonts w:ascii="Arial" w:hAnsi="Arial" w:cs="Arial"/>
          <w:b/>
          <w:sz w:val="22"/>
          <w:szCs w:val="22"/>
        </w:rPr>
        <w:t>„kupující“)</w:t>
      </w:r>
    </w:p>
    <w:p w:rsidR="00FB514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8C19E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1A3500" w:rsidRDefault="000C1C4E" w:rsidP="00FB5142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sz w:val="22"/>
          <w:szCs w:val="22"/>
          <w:u w:val="single"/>
        </w:rPr>
      </w:pPr>
      <w:r w:rsidRPr="001A3500">
        <w:rPr>
          <w:rFonts w:ascii="Arial" w:hAnsi="Arial" w:cs="Arial"/>
          <w:b/>
          <w:sz w:val="22"/>
          <w:szCs w:val="22"/>
          <w:u w:val="single"/>
        </w:rPr>
        <w:t xml:space="preserve">Varianta </w:t>
      </w:r>
      <w:r w:rsidRPr="001A3500">
        <w:rPr>
          <w:rFonts w:ascii="Arial" w:hAnsi="Arial" w:cs="Arial"/>
          <w:sz w:val="22"/>
          <w:szCs w:val="22"/>
          <w:u w:val="single"/>
        </w:rPr>
        <w:t>- manželé</w:t>
      </w:r>
    </w:p>
    <w:p w:rsidR="00FB5142" w:rsidRPr="00201A52" w:rsidRDefault="000C1C4E" w:rsidP="00FB5142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</w:rPr>
      </w:pPr>
      <w:r w:rsidRPr="00201A52">
        <w:rPr>
          <w:rFonts w:ascii="Arial" w:hAnsi="Arial" w:cs="Arial"/>
          <w:bCs/>
          <w:iCs/>
          <w:sz w:val="22"/>
          <w:szCs w:val="22"/>
        </w:rPr>
        <w:t>Manželé</w:t>
      </w:r>
    </w:p>
    <w:p w:rsidR="00FB5142" w:rsidRPr="00201A52" w:rsidRDefault="000C1C4E" w:rsidP="00FB5142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AF49D8">
        <w:rPr>
          <w:rFonts w:ascii="Arial" w:hAnsi="Arial" w:cs="Arial"/>
          <w:sz w:val="22"/>
          <w:szCs w:val="22"/>
          <w:highlight w:val="lightGray"/>
        </w:rPr>
        <w:t>……...........…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201A52">
        <w:rPr>
          <w:rFonts w:ascii="Arial" w:hAnsi="Arial" w:cs="Arial"/>
          <w:sz w:val="20"/>
          <w:szCs w:val="22"/>
        </w:rPr>
        <w:t>(</w:t>
      </w:r>
      <w:r w:rsidRPr="00201A52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01A52">
        <w:rPr>
          <w:rFonts w:ascii="Arial" w:hAnsi="Arial" w:cs="Arial"/>
          <w:sz w:val="22"/>
          <w:szCs w:val="22"/>
        </w:rPr>
        <w:t>datum narození</w:t>
      </w:r>
      <w:r w:rsidRPr="00201A52">
        <w:rPr>
          <w:rFonts w:ascii="Arial" w:hAnsi="Arial" w:cs="Arial"/>
          <w:i/>
          <w:sz w:val="22"/>
          <w:szCs w:val="22"/>
        </w:rPr>
        <w:t xml:space="preserve">: </w:t>
      </w:r>
      <w:r w:rsidRPr="00AF49D8">
        <w:rPr>
          <w:rFonts w:ascii="Arial" w:hAnsi="Arial" w:cs="Arial"/>
          <w:sz w:val="22"/>
          <w:szCs w:val="22"/>
          <w:highlight w:val="lightGray"/>
        </w:rPr>
        <w:t>………</w:t>
      </w:r>
      <w:r w:rsidRPr="00201A52">
        <w:rPr>
          <w:rFonts w:ascii="Arial" w:hAnsi="Arial" w:cs="Arial"/>
          <w:i/>
          <w:sz w:val="22"/>
          <w:szCs w:val="22"/>
        </w:rPr>
        <w:t xml:space="preserve">, </w:t>
      </w:r>
      <w:r w:rsidRPr="00201A52">
        <w:rPr>
          <w:rFonts w:ascii="Arial" w:hAnsi="Arial" w:cs="Arial"/>
          <w:sz w:val="22"/>
          <w:szCs w:val="22"/>
        </w:rPr>
        <w:t>trvalý pobyt:</w:t>
      </w:r>
      <w:r>
        <w:rPr>
          <w:rFonts w:ascii="Arial" w:hAnsi="Arial" w:cs="Arial"/>
          <w:sz w:val="22"/>
          <w:szCs w:val="22"/>
        </w:rPr>
        <w:t xml:space="preserve"> </w:t>
      </w:r>
      <w:r w:rsidRPr="00AF49D8">
        <w:rPr>
          <w:rFonts w:ascii="Arial" w:hAnsi="Arial" w:cs="Arial"/>
          <w:sz w:val="22"/>
          <w:szCs w:val="22"/>
          <w:highlight w:val="lightGray"/>
        </w:rPr>
        <w:t>……….</w:t>
      </w:r>
      <w:r w:rsidRPr="00201A52">
        <w:rPr>
          <w:rFonts w:ascii="Arial" w:hAnsi="Arial" w:cs="Arial"/>
          <w:sz w:val="22"/>
          <w:szCs w:val="22"/>
        </w:rPr>
        <w:t xml:space="preserve">,  </w:t>
      </w:r>
    </w:p>
    <w:p w:rsidR="00FB5142" w:rsidRPr="00201A52" w:rsidRDefault="000C1C4E" w:rsidP="00FB5142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AF49D8">
        <w:rPr>
          <w:rFonts w:ascii="Arial" w:hAnsi="Arial" w:cs="Arial"/>
          <w:sz w:val="22"/>
          <w:szCs w:val="22"/>
          <w:highlight w:val="lightGray"/>
        </w:rPr>
        <w:t>……...........…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201A52">
        <w:rPr>
          <w:rFonts w:ascii="Arial" w:hAnsi="Arial" w:cs="Arial"/>
          <w:sz w:val="20"/>
          <w:szCs w:val="22"/>
        </w:rPr>
        <w:t>(</w:t>
      </w:r>
      <w:r w:rsidRPr="00201A52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01A52">
        <w:rPr>
          <w:rFonts w:ascii="Arial" w:hAnsi="Arial" w:cs="Arial"/>
          <w:sz w:val="22"/>
          <w:szCs w:val="22"/>
        </w:rPr>
        <w:t xml:space="preserve">datum narození: </w:t>
      </w:r>
      <w:r w:rsidRPr="00AF49D8">
        <w:rPr>
          <w:rFonts w:ascii="Arial" w:hAnsi="Arial" w:cs="Arial"/>
          <w:sz w:val="22"/>
          <w:szCs w:val="22"/>
          <w:highlight w:val="lightGray"/>
        </w:rPr>
        <w:t>………</w:t>
      </w:r>
      <w:r w:rsidRPr="00201A52">
        <w:rPr>
          <w:rFonts w:ascii="Arial" w:hAnsi="Arial" w:cs="Arial"/>
          <w:sz w:val="22"/>
          <w:szCs w:val="22"/>
        </w:rPr>
        <w:t>, trvalý pobyt:</w:t>
      </w:r>
      <w:r>
        <w:rPr>
          <w:rFonts w:ascii="Arial" w:hAnsi="Arial" w:cs="Arial"/>
          <w:sz w:val="22"/>
          <w:szCs w:val="22"/>
        </w:rPr>
        <w:t xml:space="preserve"> </w:t>
      </w:r>
      <w:r w:rsidRPr="00AF49D8">
        <w:rPr>
          <w:rFonts w:ascii="Arial" w:hAnsi="Arial" w:cs="Arial"/>
          <w:sz w:val="22"/>
          <w:szCs w:val="22"/>
          <w:highlight w:val="lightGray"/>
        </w:rPr>
        <w:t>……….</w:t>
      </w:r>
      <w:r w:rsidRPr="00201A52">
        <w:rPr>
          <w:rFonts w:ascii="Arial" w:hAnsi="Arial" w:cs="Arial"/>
          <w:sz w:val="22"/>
          <w:szCs w:val="22"/>
        </w:rPr>
        <w:t xml:space="preserve">,  </w:t>
      </w:r>
    </w:p>
    <w:p w:rsidR="00FB5142" w:rsidRPr="00201A52" w:rsidRDefault="000C1C4E" w:rsidP="00FB5142">
      <w:pPr>
        <w:jc w:val="both"/>
        <w:rPr>
          <w:b/>
        </w:rPr>
      </w:pPr>
      <w:r w:rsidRPr="00201A52">
        <w:rPr>
          <w:rFonts w:ascii="Arial" w:hAnsi="Arial" w:cs="Arial"/>
          <w:b/>
          <w:sz w:val="22"/>
          <w:szCs w:val="22"/>
        </w:rPr>
        <w:t>(dále jen „kupující“)</w:t>
      </w:r>
    </w:p>
    <w:p w:rsidR="00FB5142" w:rsidRPr="008C19E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1A3500" w:rsidRDefault="000C1C4E" w:rsidP="00FB5142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sz w:val="22"/>
          <w:szCs w:val="22"/>
          <w:u w:val="single"/>
        </w:rPr>
      </w:pPr>
      <w:r w:rsidRPr="001A3500">
        <w:rPr>
          <w:rFonts w:ascii="Arial" w:hAnsi="Arial" w:cs="Arial"/>
          <w:b/>
          <w:sz w:val="22"/>
          <w:szCs w:val="22"/>
          <w:u w:val="single"/>
        </w:rPr>
        <w:t xml:space="preserve">Varianta </w:t>
      </w:r>
      <w:r w:rsidRPr="001A3500">
        <w:rPr>
          <w:rFonts w:ascii="Arial" w:hAnsi="Arial" w:cs="Arial"/>
          <w:sz w:val="22"/>
          <w:szCs w:val="22"/>
          <w:u w:val="single"/>
        </w:rPr>
        <w:t>- právnická osoba</w:t>
      </w:r>
    </w:p>
    <w:p w:rsidR="00FB5142" w:rsidRPr="00201A52" w:rsidRDefault="000C1C4E" w:rsidP="00FB514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AF49D8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201A52">
        <w:rPr>
          <w:rFonts w:ascii="Arial" w:hAnsi="Arial" w:cs="Arial"/>
          <w:sz w:val="22"/>
          <w:szCs w:val="22"/>
        </w:rPr>
        <w:t xml:space="preserve"> (</w:t>
      </w:r>
      <w:r w:rsidRPr="00201A52"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01A52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AF49D8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201A52">
        <w:rPr>
          <w:rFonts w:ascii="Arial" w:hAnsi="Arial" w:cs="Arial"/>
          <w:sz w:val="22"/>
          <w:szCs w:val="22"/>
        </w:rPr>
        <w:t>,</w:t>
      </w:r>
    </w:p>
    <w:p w:rsidR="00FB5142" w:rsidRPr="00201A52" w:rsidRDefault="000C1C4E" w:rsidP="00FB5142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 xml:space="preserve">kterou zastupuje </w:t>
      </w:r>
      <w:r w:rsidRPr="00AF49D8">
        <w:rPr>
          <w:rFonts w:ascii="Arial" w:hAnsi="Arial" w:cs="Arial"/>
          <w:sz w:val="22"/>
          <w:szCs w:val="22"/>
          <w:highlight w:val="lightGray"/>
        </w:rPr>
        <w:t>………</w:t>
      </w:r>
      <w:r w:rsidRPr="00201A52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01A52">
        <w:rPr>
          <w:rFonts w:ascii="Arial" w:hAnsi="Arial" w:cs="Arial"/>
          <w:sz w:val="22"/>
          <w:szCs w:val="22"/>
        </w:rPr>
        <w:t>zastoupená na základě plné moci,</w:t>
      </w:r>
    </w:p>
    <w:p w:rsidR="00FB5142" w:rsidRPr="00201A52" w:rsidRDefault="000C1C4E" w:rsidP="00FB5142">
      <w:pPr>
        <w:jc w:val="both"/>
        <w:rPr>
          <w:rFonts w:ascii="Arial" w:hAnsi="Arial" w:cs="Arial"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 w:rsidRPr="00AF49D8">
        <w:rPr>
          <w:rFonts w:ascii="Arial" w:hAnsi="Arial" w:cs="Arial"/>
          <w:sz w:val="22"/>
          <w:szCs w:val="22"/>
          <w:highlight w:val="lightGray"/>
        </w:rPr>
        <w:t>………</w:t>
      </w:r>
      <w:r w:rsidRPr="00201A52">
        <w:rPr>
          <w:rFonts w:ascii="Arial" w:hAnsi="Arial" w:cs="Arial"/>
          <w:sz w:val="22"/>
          <w:szCs w:val="22"/>
        </w:rPr>
        <w:t>, DIČ:</w:t>
      </w:r>
      <w:r>
        <w:rPr>
          <w:rFonts w:ascii="Arial" w:hAnsi="Arial" w:cs="Arial"/>
          <w:sz w:val="22"/>
          <w:szCs w:val="22"/>
        </w:rPr>
        <w:t xml:space="preserve"> </w:t>
      </w:r>
      <w:r w:rsidRPr="00AF49D8">
        <w:rPr>
          <w:rFonts w:ascii="Arial" w:hAnsi="Arial" w:cs="Arial"/>
          <w:sz w:val="22"/>
          <w:szCs w:val="22"/>
          <w:highlight w:val="lightGray"/>
        </w:rPr>
        <w:t>………</w:t>
      </w:r>
      <w:r w:rsidRPr="00201A52">
        <w:rPr>
          <w:rFonts w:ascii="Arial" w:hAnsi="Arial" w:cs="Arial"/>
          <w:sz w:val="22"/>
          <w:szCs w:val="22"/>
        </w:rPr>
        <w:t>,</w:t>
      </w:r>
    </w:p>
    <w:p w:rsidR="00FB5142" w:rsidRPr="00201A52" w:rsidRDefault="000C1C4E" w:rsidP="00FB5142">
      <w:pPr>
        <w:jc w:val="both"/>
        <w:rPr>
          <w:rFonts w:ascii="Arial" w:hAnsi="Arial" w:cs="Arial"/>
          <w:i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>zapsána v</w:t>
      </w:r>
      <w:r>
        <w:rPr>
          <w:rFonts w:ascii="Arial" w:hAnsi="Arial" w:cs="Arial"/>
          <w:sz w:val="22"/>
          <w:szCs w:val="22"/>
        </w:rPr>
        <w:t xml:space="preserve"> obchodním rejstříku </w:t>
      </w:r>
      <w:r w:rsidRPr="00201A52">
        <w:rPr>
          <w:rFonts w:ascii="Arial" w:hAnsi="Arial" w:cs="Arial"/>
          <w:sz w:val="22"/>
          <w:szCs w:val="22"/>
        </w:rPr>
        <w:t xml:space="preserve">vedeném </w:t>
      </w:r>
      <w:r w:rsidRPr="00AF49D8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 w:rsidRPr="00201A52">
        <w:rPr>
          <w:rFonts w:ascii="Arial" w:hAnsi="Arial" w:cs="Arial"/>
          <w:sz w:val="22"/>
          <w:szCs w:val="22"/>
        </w:rPr>
        <w:t>,</w:t>
      </w:r>
    </w:p>
    <w:p w:rsidR="00FB5142" w:rsidRPr="00201A52" w:rsidRDefault="000C1C4E" w:rsidP="00FB5142">
      <w:pPr>
        <w:jc w:val="both"/>
        <w:rPr>
          <w:rFonts w:ascii="Arial" w:hAnsi="Arial" w:cs="Arial"/>
          <w:b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 xml:space="preserve"> </w:t>
      </w:r>
      <w:r w:rsidRPr="00201A52">
        <w:rPr>
          <w:rFonts w:ascii="Arial" w:hAnsi="Arial" w:cs="Arial"/>
          <w:b/>
          <w:sz w:val="22"/>
          <w:szCs w:val="22"/>
        </w:rPr>
        <w:t>(dále jen „kupující“)</w:t>
      </w:r>
    </w:p>
    <w:p w:rsidR="00FB5142" w:rsidRPr="008C19E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1A3500" w:rsidRDefault="000C1C4E" w:rsidP="00FB5142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500">
        <w:rPr>
          <w:rFonts w:ascii="Arial" w:hAnsi="Arial" w:cs="Arial"/>
          <w:b/>
          <w:sz w:val="22"/>
          <w:szCs w:val="22"/>
          <w:u w:val="single"/>
        </w:rPr>
        <w:t xml:space="preserve">Varianta </w:t>
      </w:r>
      <w:r w:rsidRPr="001A3500">
        <w:rPr>
          <w:rFonts w:ascii="Arial" w:hAnsi="Arial" w:cs="Arial"/>
          <w:sz w:val="22"/>
          <w:szCs w:val="22"/>
          <w:u w:val="single"/>
        </w:rPr>
        <w:t>- územní</w:t>
      </w:r>
      <w:r w:rsidRPr="001A3500">
        <w:rPr>
          <w:rFonts w:ascii="Arial" w:hAnsi="Arial" w:cs="Arial"/>
          <w:sz w:val="22"/>
          <w:szCs w:val="22"/>
          <w:u w:val="single"/>
        </w:rPr>
        <w:t xml:space="preserve"> samosprávný celek</w:t>
      </w:r>
    </w:p>
    <w:p w:rsidR="00FB5142" w:rsidRPr="00201A52" w:rsidRDefault="000C1C4E" w:rsidP="00FB5142">
      <w:pPr>
        <w:jc w:val="both"/>
        <w:rPr>
          <w:rFonts w:ascii="Arial" w:hAnsi="Arial" w:cs="Arial"/>
          <w:i/>
          <w:sz w:val="22"/>
          <w:szCs w:val="22"/>
        </w:rPr>
      </w:pPr>
      <w:r w:rsidRPr="00AF49D8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201A52">
        <w:rPr>
          <w:rFonts w:ascii="Arial" w:hAnsi="Arial" w:cs="Arial"/>
          <w:i/>
          <w:sz w:val="22"/>
          <w:szCs w:val="22"/>
        </w:rPr>
        <w:t>(přesné znění názvu územn</w:t>
      </w:r>
      <w:r>
        <w:rPr>
          <w:rFonts w:ascii="Arial" w:hAnsi="Arial" w:cs="Arial"/>
          <w:i/>
          <w:sz w:val="22"/>
          <w:szCs w:val="22"/>
        </w:rPr>
        <w:t xml:space="preserve">ího </w:t>
      </w:r>
      <w:r w:rsidRPr="00201A52">
        <w:rPr>
          <w:rFonts w:ascii="Arial" w:hAnsi="Arial" w:cs="Arial"/>
          <w:i/>
          <w:sz w:val="22"/>
          <w:szCs w:val="22"/>
        </w:rPr>
        <w:t xml:space="preserve"> samosprávného celku),</w:t>
      </w:r>
    </w:p>
    <w:p w:rsidR="00FB5142" w:rsidRPr="00201A52" w:rsidRDefault="000C1C4E" w:rsidP="00FB5142">
      <w:pPr>
        <w:jc w:val="both"/>
        <w:rPr>
          <w:rFonts w:ascii="Arial" w:hAnsi="Arial" w:cs="Arial"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 xml:space="preserve">se sídlem </w:t>
      </w:r>
      <w:r w:rsidRPr="00AF49D8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201A52">
        <w:rPr>
          <w:rFonts w:ascii="Arial" w:hAnsi="Arial" w:cs="Arial"/>
          <w:sz w:val="22"/>
          <w:szCs w:val="22"/>
        </w:rPr>
        <w:t>,</w:t>
      </w:r>
    </w:p>
    <w:p w:rsidR="00FB5142" w:rsidRPr="00201A52" w:rsidRDefault="000C1C4E" w:rsidP="00FB5142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Pr="00AF49D8">
        <w:rPr>
          <w:rFonts w:ascii="Arial" w:hAnsi="Arial" w:cs="Arial"/>
          <w:sz w:val="22"/>
          <w:szCs w:val="22"/>
          <w:highlight w:val="lightGray"/>
        </w:rPr>
        <w:t>………</w:t>
      </w:r>
      <w:r w:rsidRPr="00201A52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01A52">
        <w:rPr>
          <w:rFonts w:ascii="Arial" w:hAnsi="Arial" w:cs="Arial"/>
          <w:sz w:val="22"/>
          <w:szCs w:val="22"/>
        </w:rPr>
        <w:t>zastoupený na zákl</w:t>
      </w:r>
      <w:r w:rsidRPr="00201A52">
        <w:rPr>
          <w:rFonts w:ascii="Arial" w:hAnsi="Arial" w:cs="Arial"/>
          <w:sz w:val="22"/>
          <w:szCs w:val="22"/>
        </w:rPr>
        <w:t>adě plné moci,</w:t>
      </w:r>
    </w:p>
    <w:p w:rsidR="00FB5142" w:rsidRPr="00201A52" w:rsidRDefault="000C1C4E" w:rsidP="00FB5142">
      <w:pPr>
        <w:jc w:val="both"/>
        <w:rPr>
          <w:rFonts w:ascii="Arial" w:hAnsi="Arial" w:cs="Arial"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 w:rsidRPr="00AF49D8">
        <w:rPr>
          <w:rFonts w:ascii="Arial" w:hAnsi="Arial" w:cs="Arial"/>
          <w:sz w:val="22"/>
          <w:szCs w:val="22"/>
          <w:highlight w:val="lightGray"/>
        </w:rPr>
        <w:t>………</w:t>
      </w:r>
      <w:r w:rsidRPr="00201A52">
        <w:rPr>
          <w:rFonts w:ascii="Arial" w:hAnsi="Arial" w:cs="Arial"/>
          <w:sz w:val="22"/>
          <w:szCs w:val="22"/>
        </w:rPr>
        <w:t>, DIČ:</w:t>
      </w:r>
      <w:r>
        <w:rPr>
          <w:rFonts w:ascii="Arial" w:hAnsi="Arial" w:cs="Arial"/>
          <w:sz w:val="22"/>
          <w:szCs w:val="22"/>
        </w:rPr>
        <w:t xml:space="preserve"> </w:t>
      </w:r>
      <w:r w:rsidRPr="00AF49D8">
        <w:rPr>
          <w:rFonts w:ascii="Arial" w:hAnsi="Arial" w:cs="Arial"/>
          <w:sz w:val="22"/>
          <w:szCs w:val="22"/>
          <w:highlight w:val="lightGray"/>
        </w:rPr>
        <w:t>………</w:t>
      </w:r>
      <w:r w:rsidRPr="00201A52">
        <w:rPr>
          <w:rFonts w:ascii="Arial" w:hAnsi="Arial" w:cs="Arial"/>
          <w:sz w:val="22"/>
          <w:szCs w:val="22"/>
        </w:rPr>
        <w:t>,</w:t>
      </w:r>
    </w:p>
    <w:p w:rsidR="00FB5142" w:rsidRPr="00201A52" w:rsidRDefault="000C1C4E" w:rsidP="00FB5142">
      <w:pPr>
        <w:jc w:val="both"/>
        <w:rPr>
          <w:rFonts w:ascii="Arial" w:hAnsi="Arial" w:cs="Arial"/>
          <w:b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 xml:space="preserve"> </w:t>
      </w:r>
      <w:r w:rsidRPr="00201A52">
        <w:rPr>
          <w:rFonts w:ascii="Arial" w:hAnsi="Arial" w:cs="Arial"/>
          <w:b/>
          <w:sz w:val="22"/>
          <w:szCs w:val="22"/>
        </w:rPr>
        <w:t>(dále jen „kupující“)</w:t>
      </w:r>
    </w:p>
    <w:p w:rsidR="00FB5142" w:rsidRPr="008C19E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rPr>
          <w:rFonts w:ascii="Arial" w:hAnsi="Arial" w:cs="Arial"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>uzavírají podle § 2079 a násl. zákona č. 89/2012 Sb., občanský zákoník</w:t>
      </w:r>
      <w:r>
        <w:rPr>
          <w:rFonts w:ascii="Arial" w:hAnsi="Arial" w:cs="Arial"/>
          <w:sz w:val="22"/>
          <w:szCs w:val="22"/>
        </w:rPr>
        <w:t xml:space="preserve">, ve znění pozdějších předpisů </w:t>
      </w:r>
      <w:r w:rsidRPr="00201A52">
        <w:rPr>
          <w:rFonts w:ascii="Arial" w:hAnsi="Arial" w:cs="Arial"/>
          <w:sz w:val="22"/>
          <w:szCs w:val="22"/>
        </w:rPr>
        <w:t xml:space="preserve">(dále jen „zákon č. 89/2012 Sb.“), a podle zákona č. 219/2000 Sb., o majetku České republiky a </w:t>
      </w:r>
      <w:r w:rsidRPr="00201A52">
        <w:rPr>
          <w:rFonts w:ascii="Arial" w:hAnsi="Arial" w:cs="Arial"/>
          <w:sz w:val="22"/>
          <w:szCs w:val="22"/>
        </w:rPr>
        <w:t>jejím vystupování v právních vztazích, ve znění pozdějších předpisů (dále jen „zákon č. 219/2000 Sb.“) tuto</w:t>
      </w:r>
    </w:p>
    <w:p w:rsidR="00FB5142" w:rsidRDefault="00FB5142" w:rsidP="00FB5142">
      <w:pPr>
        <w:tabs>
          <w:tab w:val="left" w:pos="1635"/>
        </w:tabs>
        <w:jc w:val="both"/>
        <w:rPr>
          <w:rFonts w:ascii="Arial" w:hAnsi="Arial" w:cs="Arial"/>
          <w:spacing w:val="60"/>
          <w:sz w:val="22"/>
          <w:szCs w:val="22"/>
        </w:rPr>
      </w:pPr>
    </w:p>
    <w:p w:rsidR="00FB5142" w:rsidRDefault="00FB5142" w:rsidP="00FB5142">
      <w:pPr>
        <w:tabs>
          <w:tab w:val="left" w:pos="1635"/>
        </w:tabs>
        <w:jc w:val="both"/>
        <w:rPr>
          <w:rFonts w:ascii="Arial" w:hAnsi="Arial" w:cs="Arial"/>
          <w:spacing w:val="60"/>
          <w:sz w:val="22"/>
          <w:szCs w:val="22"/>
        </w:rPr>
      </w:pPr>
    </w:p>
    <w:p w:rsidR="00FB5142" w:rsidRDefault="00FB5142" w:rsidP="00FB5142">
      <w:pPr>
        <w:tabs>
          <w:tab w:val="left" w:pos="1635"/>
        </w:tabs>
        <w:jc w:val="both"/>
        <w:rPr>
          <w:rFonts w:ascii="Arial" w:hAnsi="Arial" w:cs="Arial"/>
          <w:spacing w:val="60"/>
          <w:sz w:val="22"/>
          <w:szCs w:val="22"/>
        </w:rPr>
      </w:pPr>
    </w:p>
    <w:p w:rsidR="00FB5142" w:rsidRPr="00C21883" w:rsidRDefault="00FB5142" w:rsidP="00FB5142">
      <w:pPr>
        <w:tabs>
          <w:tab w:val="left" w:pos="1635"/>
        </w:tabs>
        <w:jc w:val="both"/>
        <w:rPr>
          <w:rFonts w:ascii="Arial" w:hAnsi="Arial" w:cs="Arial"/>
          <w:spacing w:val="60"/>
          <w:sz w:val="22"/>
          <w:szCs w:val="22"/>
        </w:rPr>
      </w:pPr>
    </w:p>
    <w:p w:rsidR="00FB5142" w:rsidRDefault="00FB5142" w:rsidP="00FB5142">
      <w:pPr>
        <w:tabs>
          <w:tab w:val="left" w:pos="1635"/>
        </w:tabs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FB5142" w:rsidRDefault="00FB5142" w:rsidP="00FB5142">
      <w:pPr>
        <w:tabs>
          <w:tab w:val="left" w:pos="1635"/>
        </w:tabs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FB5142" w:rsidRDefault="00FB5142" w:rsidP="00FB5142">
      <w:pPr>
        <w:tabs>
          <w:tab w:val="left" w:pos="1635"/>
        </w:tabs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FB5142" w:rsidRDefault="00FB5142" w:rsidP="00FB5142">
      <w:pPr>
        <w:tabs>
          <w:tab w:val="left" w:pos="1635"/>
        </w:tabs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FB5142" w:rsidRPr="00201A52" w:rsidRDefault="000C1C4E" w:rsidP="00FB5142">
      <w:pPr>
        <w:tabs>
          <w:tab w:val="left" w:pos="1635"/>
        </w:tabs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201A52">
        <w:rPr>
          <w:rFonts w:ascii="Arial" w:hAnsi="Arial" w:cs="Arial"/>
          <w:b/>
          <w:spacing w:val="60"/>
          <w:sz w:val="28"/>
          <w:szCs w:val="28"/>
        </w:rPr>
        <w:lastRenderedPageBreak/>
        <w:t>KUPNÍ SMLOUVU</w:t>
      </w:r>
    </w:p>
    <w:p w:rsidR="00FB5142" w:rsidRPr="00201A52" w:rsidRDefault="000C1C4E" w:rsidP="00FB5142">
      <w:pPr>
        <w:tabs>
          <w:tab w:val="left" w:pos="709"/>
          <w:tab w:val="left" w:pos="3544"/>
          <w:tab w:val="left" w:pos="3969"/>
        </w:tabs>
        <w:spacing w:before="240" w:after="120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201A52">
        <w:rPr>
          <w:rFonts w:ascii="Arial" w:hAnsi="Arial" w:cs="Arial"/>
          <w:b/>
          <w:spacing w:val="60"/>
          <w:sz w:val="28"/>
          <w:szCs w:val="28"/>
        </w:rPr>
        <w:t>č.</w:t>
      </w:r>
      <w:r w:rsidRPr="005C5299">
        <w:rPr>
          <w:rFonts w:ascii="Arial" w:hAnsi="Arial" w:cs="Arial"/>
          <w:b/>
          <w:spacing w:val="60"/>
          <w:sz w:val="28"/>
          <w:szCs w:val="28"/>
        </w:rPr>
        <w:t xml:space="preserve"> </w:t>
      </w:r>
      <w:r w:rsidRPr="005C5299">
        <w:rPr>
          <w:rFonts w:ascii="Arial" w:hAnsi="Arial" w:cs="Arial"/>
          <w:sz w:val="28"/>
          <w:szCs w:val="28"/>
        </w:rPr>
        <w:fldChar w:fldCharType="begin"/>
      </w:r>
      <w:r w:rsidRPr="005C5299">
        <w:rPr>
          <w:rFonts w:ascii="Arial" w:hAnsi="Arial" w:cs="Arial"/>
          <w:sz w:val="28"/>
          <w:szCs w:val="28"/>
        </w:rPr>
        <w:instrText xml:space="preserve"> DOCPROPERTY  KOD.KOD_CJ  \* MERGEFORMAT </w:instrText>
      </w:r>
      <w:r w:rsidRPr="005C5299">
        <w:rPr>
          <w:rFonts w:ascii="Arial" w:hAnsi="Arial" w:cs="Arial"/>
          <w:sz w:val="28"/>
          <w:szCs w:val="28"/>
        </w:rPr>
        <w:fldChar w:fldCharType="separate"/>
      </w:r>
      <w:r w:rsidRPr="005C5299">
        <w:rPr>
          <w:rFonts w:ascii="Arial" w:hAnsi="Arial" w:cs="Arial"/>
          <w:sz w:val="28"/>
          <w:szCs w:val="28"/>
        </w:rPr>
        <w:t>UZSVM/A/19796/2021-HMSO</w:t>
      </w:r>
      <w:r w:rsidRPr="005C5299">
        <w:rPr>
          <w:rFonts w:ascii="Arial" w:hAnsi="Arial" w:cs="Arial"/>
          <w:sz w:val="28"/>
          <w:szCs w:val="28"/>
        </w:rPr>
        <w:fldChar w:fldCharType="end"/>
      </w:r>
    </w:p>
    <w:p w:rsidR="00FB5142" w:rsidRPr="008C19E2" w:rsidRDefault="00FB5142" w:rsidP="00FB5142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01A52">
        <w:rPr>
          <w:rFonts w:ascii="Arial" w:hAnsi="Arial" w:cs="Arial"/>
          <w:b/>
          <w:sz w:val="22"/>
          <w:szCs w:val="22"/>
        </w:rPr>
        <w:t>Čl. I.</w:t>
      </w:r>
    </w:p>
    <w:p w:rsidR="00FB5142" w:rsidRPr="00A8043B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FB5142" w:rsidRDefault="000C1C4E" w:rsidP="00FB5142">
      <w:pPr>
        <w:numPr>
          <w:ilvl w:val="0"/>
          <w:numId w:val="1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>Česká republika je vlastníkem níže uveden</w:t>
      </w:r>
      <w:r>
        <w:rPr>
          <w:rFonts w:ascii="Arial" w:hAnsi="Arial" w:cs="Arial"/>
          <w:sz w:val="22"/>
          <w:szCs w:val="22"/>
        </w:rPr>
        <w:t>ých</w:t>
      </w:r>
      <w:r w:rsidRPr="00201A52">
        <w:rPr>
          <w:rFonts w:ascii="Arial" w:hAnsi="Arial" w:cs="Arial"/>
          <w:sz w:val="22"/>
          <w:szCs w:val="22"/>
        </w:rPr>
        <w:t xml:space="preserve"> nemovit</w:t>
      </w:r>
      <w:r>
        <w:rPr>
          <w:rFonts w:ascii="Arial" w:hAnsi="Arial" w:cs="Arial"/>
          <w:sz w:val="22"/>
          <w:szCs w:val="22"/>
        </w:rPr>
        <w:t>ých</w:t>
      </w:r>
      <w:r w:rsidRPr="00201A52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í</w:t>
      </w:r>
      <w:r w:rsidRPr="00201A52">
        <w:rPr>
          <w:rFonts w:ascii="Arial" w:hAnsi="Arial" w:cs="Arial"/>
          <w:sz w:val="22"/>
          <w:szCs w:val="22"/>
        </w:rPr>
        <w:t>:</w:t>
      </w:r>
    </w:p>
    <w:p w:rsidR="00FB5142" w:rsidRPr="00F24DBB" w:rsidRDefault="000C1C4E" w:rsidP="00FB5142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FB5142" w:rsidRPr="00B73C1B" w:rsidRDefault="000C1C4E" w:rsidP="00FB5142">
      <w:pPr>
        <w:numPr>
          <w:ilvl w:val="0"/>
          <w:numId w:val="10"/>
        </w:numPr>
        <w:tabs>
          <w:tab w:val="clear" w:pos="36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B73C1B">
        <w:rPr>
          <w:rFonts w:ascii="Arial" w:hAnsi="Arial" w:cs="Arial"/>
          <w:b/>
          <w:sz w:val="22"/>
          <w:szCs w:val="22"/>
        </w:rPr>
        <w:t>Id. ½ budovy č.p. 587</w:t>
      </w:r>
      <w:r>
        <w:rPr>
          <w:rFonts w:ascii="Arial" w:hAnsi="Arial" w:cs="Arial"/>
          <w:sz w:val="22"/>
          <w:szCs w:val="22"/>
        </w:rPr>
        <w:t xml:space="preserve">, víceúčelová budova, k.ú. Libeň, zapsané na LV č. 90 pro obec Praha, k.ú. Libeň u </w:t>
      </w:r>
      <w:r w:rsidRPr="00F24DBB">
        <w:rPr>
          <w:rFonts w:ascii="Arial" w:hAnsi="Arial" w:cs="Arial"/>
          <w:sz w:val="22"/>
          <w:szCs w:val="22"/>
        </w:rPr>
        <w:t>Katastrálního úřadu pro hlavní město Prahu, Katastrální</w:t>
      </w:r>
      <w:r>
        <w:rPr>
          <w:rFonts w:ascii="Arial" w:hAnsi="Arial" w:cs="Arial"/>
          <w:sz w:val="22"/>
          <w:szCs w:val="22"/>
        </w:rPr>
        <w:t xml:space="preserve">ho </w:t>
      </w:r>
      <w:r w:rsidRPr="00F24DBB">
        <w:rPr>
          <w:rFonts w:ascii="Arial" w:hAnsi="Arial" w:cs="Arial"/>
          <w:sz w:val="22"/>
          <w:szCs w:val="22"/>
        </w:rPr>
        <w:t>pracoviště Praha</w:t>
      </w:r>
    </w:p>
    <w:p w:rsidR="00FB5142" w:rsidRPr="00F24DBB" w:rsidRDefault="000C1C4E" w:rsidP="00FB5142">
      <w:pPr>
        <w:numPr>
          <w:ilvl w:val="0"/>
          <w:numId w:val="10"/>
        </w:numPr>
        <w:tabs>
          <w:tab w:val="clear" w:pos="36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id. ¼ </w:t>
      </w:r>
      <w:r w:rsidRPr="00F24DBB">
        <w:rPr>
          <w:rFonts w:ascii="Arial" w:hAnsi="Arial" w:cs="Arial"/>
          <w:b/>
          <w:sz w:val="22"/>
          <w:szCs w:val="22"/>
        </w:rPr>
        <w:t>pozemkov</w:t>
      </w:r>
      <w:r>
        <w:rPr>
          <w:rFonts w:ascii="Arial" w:hAnsi="Arial" w:cs="Arial"/>
          <w:b/>
          <w:sz w:val="22"/>
          <w:szCs w:val="22"/>
        </w:rPr>
        <w:t>é</w:t>
      </w:r>
      <w:r w:rsidRPr="00F24DBB">
        <w:rPr>
          <w:rFonts w:ascii="Arial" w:hAnsi="Arial" w:cs="Arial"/>
          <w:b/>
          <w:sz w:val="22"/>
          <w:szCs w:val="22"/>
        </w:rPr>
        <w:t xml:space="preserve"> parcel</w:t>
      </w:r>
      <w:r>
        <w:rPr>
          <w:rFonts w:ascii="Arial" w:hAnsi="Arial" w:cs="Arial"/>
          <w:b/>
          <w:sz w:val="22"/>
          <w:szCs w:val="22"/>
        </w:rPr>
        <w:t>y</w:t>
      </w:r>
      <w:r w:rsidRPr="00F24DBB">
        <w:rPr>
          <w:rFonts w:ascii="Arial" w:hAnsi="Arial" w:cs="Arial"/>
          <w:b/>
          <w:sz w:val="22"/>
          <w:szCs w:val="22"/>
        </w:rPr>
        <w:t xml:space="preserve"> č. </w:t>
      </w:r>
      <w:r>
        <w:rPr>
          <w:rFonts w:ascii="Arial" w:hAnsi="Arial" w:cs="Arial"/>
          <w:b/>
          <w:sz w:val="22"/>
          <w:szCs w:val="22"/>
        </w:rPr>
        <w:t xml:space="preserve"> 3674</w:t>
      </w:r>
      <w:r w:rsidRPr="00F24DBB">
        <w:rPr>
          <w:rFonts w:ascii="Arial" w:hAnsi="Arial" w:cs="Arial"/>
          <w:b/>
          <w:sz w:val="22"/>
          <w:szCs w:val="22"/>
        </w:rPr>
        <w:t xml:space="preserve">, </w:t>
      </w:r>
      <w:r w:rsidRPr="00F24DBB">
        <w:rPr>
          <w:rFonts w:ascii="Arial" w:hAnsi="Arial" w:cs="Arial"/>
          <w:sz w:val="22"/>
          <w:szCs w:val="22"/>
        </w:rPr>
        <w:t>druh pozemku:</w:t>
      </w:r>
      <w:r w:rsidRPr="00F24DBB">
        <w:rPr>
          <w:rFonts w:ascii="Arial" w:hAnsi="Arial" w:cs="Arial"/>
          <w:b/>
          <w:sz w:val="22"/>
          <w:szCs w:val="22"/>
        </w:rPr>
        <w:t xml:space="preserve"> zastavěná plocha a nádvoří,</w:t>
      </w:r>
    </w:p>
    <w:p w:rsidR="00FB5142" w:rsidRPr="00FB5142" w:rsidRDefault="000C1C4E" w:rsidP="00FB5142">
      <w:pPr>
        <w:ind w:left="714"/>
        <w:jc w:val="both"/>
        <w:rPr>
          <w:rFonts w:ascii="Arial" w:hAnsi="Arial" w:cs="Arial"/>
          <w:sz w:val="22"/>
          <w:szCs w:val="22"/>
        </w:rPr>
      </w:pPr>
      <w:r w:rsidRPr="00F24DBB">
        <w:rPr>
          <w:rFonts w:ascii="Arial" w:hAnsi="Arial" w:cs="Arial"/>
          <w:sz w:val="22"/>
          <w:szCs w:val="22"/>
        </w:rPr>
        <w:t xml:space="preserve">o výměře </w:t>
      </w:r>
      <w:r>
        <w:rPr>
          <w:rFonts w:ascii="Arial" w:hAnsi="Arial" w:cs="Arial"/>
          <w:sz w:val="22"/>
          <w:szCs w:val="22"/>
        </w:rPr>
        <w:t>275</w:t>
      </w:r>
      <w:r w:rsidRPr="00F24DBB">
        <w:rPr>
          <w:rFonts w:ascii="Arial" w:hAnsi="Arial" w:cs="Arial"/>
          <w:sz w:val="22"/>
          <w:szCs w:val="22"/>
        </w:rPr>
        <w:t xml:space="preserve"> m</w:t>
      </w:r>
      <w:r w:rsidRPr="00F24DBB">
        <w:rPr>
          <w:rFonts w:ascii="Arial" w:hAnsi="Arial" w:cs="Arial"/>
          <w:sz w:val="22"/>
          <w:szCs w:val="22"/>
          <w:vertAlign w:val="superscript"/>
        </w:rPr>
        <w:t>2</w:t>
      </w:r>
      <w:r w:rsidRPr="00F24DBB">
        <w:rPr>
          <w:rFonts w:ascii="Arial" w:hAnsi="Arial" w:cs="Arial"/>
          <w:sz w:val="22"/>
          <w:szCs w:val="22"/>
        </w:rPr>
        <w:t xml:space="preserve"> v k.ú.</w:t>
      </w:r>
      <w:r w:rsidRPr="00F24DB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Libeň</w:t>
      </w:r>
      <w:r w:rsidRPr="00F24DBB">
        <w:rPr>
          <w:rFonts w:ascii="Arial" w:hAnsi="Arial" w:cs="Arial"/>
          <w:sz w:val="22"/>
          <w:szCs w:val="22"/>
        </w:rPr>
        <w:t xml:space="preserve">, obec Praha, </w:t>
      </w:r>
      <w:r>
        <w:rPr>
          <w:rFonts w:ascii="Arial" w:hAnsi="Arial" w:cs="Arial"/>
          <w:sz w:val="22"/>
          <w:szCs w:val="22"/>
        </w:rPr>
        <w:t xml:space="preserve">zapsané na LV č. 2461 </w:t>
      </w:r>
      <w:r w:rsidRPr="00F24DBB">
        <w:rPr>
          <w:rFonts w:ascii="Arial" w:hAnsi="Arial" w:cs="Arial"/>
          <w:sz w:val="22"/>
          <w:szCs w:val="22"/>
        </w:rPr>
        <w:t>u Katastrálního úřadu pro</w:t>
      </w:r>
      <w:r>
        <w:rPr>
          <w:rFonts w:ascii="Arial" w:hAnsi="Arial" w:cs="Arial"/>
          <w:sz w:val="22"/>
          <w:szCs w:val="22"/>
        </w:rPr>
        <w:t> </w:t>
      </w:r>
      <w:r w:rsidRPr="00F24DBB">
        <w:rPr>
          <w:rFonts w:ascii="Arial" w:hAnsi="Arial" w:cs="Arial"/>
          <w:sz w:val="22"/>
          <w:szCs w:val="22"/>
        </w:rPr>
        <w:t>hlavní město Prahu, Katastrální</w:t>
      </w:r>
      <w:r>
        <w:rPr>
          <w:rFonts w:ascii="Arial" w:hAnsi="Arial" w:cs="Arial"/>
          <w:sz w:val="22"/>
          <w:szCs w:val="22"/>
        </w:rPr>
        <w:t xml:space="preserve">ho </w:t>
      </w:r>
      <w:r w:rsidRPr="00F24DBB">
        <w:rPr>
          <w:rFonts w:ascii="Arial" w:hAnsi="Arial" w:cs="Arial"/>
          <w:sz w:val="22"/>
          <w:szCs w:val="22"/>
        </w:rPr>
        <w:t>pracoviště Praha</w:t>
      </w:r>
      <w:r>
        <w:rPr>
          <w:rFonts w:ascii="Arial" w:hAnsi="Arial" w:cs="Arial"/>
          <w:sz w:val="22"/>
          <w:szCs w:val="22"/>
        </w:rPr>
        <w:t>, na které stojí stavba č.p. 587 k.ú. Libeň.</w:t>
      </w:r>
    </w:p>
    <w:p w:rsidR="00FB5142" w:rsidRPr="00201A52" w:rsidRDefault="000C1C4E" w:rsidP="00FB5142">
      <w:pPr>
        <w:tabs>
          <w:tab w:val="left" w:pos="142"/>
          <w:tab w:val="num" w:pos="360"/>
          <w:tab w:val="center" w:pos="4536"/>
          <w:tab w:val="left" w:pos="5222"/>
        </w:tabs>
        <w:ind w:left="70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01A52">
        <w:rPr>
          <w:rFonts w:ascii="Arial" w:hAnsi="Arial" w:cs="Arial"/>
          <w:b/>
          <w:sz w:val="22"/>
          <w:szCs w:val="22"/>
        </w:rPr>
        <w:t>(dále jen „převáděný majetek“)</w:t>
      </w:r>
      <w:r>
        <w:rPr>
          <w:rFonts w:ascii="Arial" w:hAnsi="Arial" w:cs="Arial"/>
          <w:b/>
          <w:sz w:val="22"/>
          <w:szCs w:val="22"/>
        </w:rPr>
        <w:t>.</w:t>
      </w:r>
    </w:p>
    <w:p w:rsidR="00FB5142" w:rsidRPr="008C19E2" w:rsidRDefault="00FB5142" w:rsidP="00FB5142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B5142" w:rsidRPr="00C43999" w:rsidRDefault="000C1C4E" w:rsidP="00FB5142">
      <w:pPr>
        <w:numPr>
          <w:ilvl w:val="0"/>
          <w:numId w:val="1"/>
        </w:numPr>
        <w:tabs>
          <w:tab w:val="clear" w:pos="360"/>
        </w:tabs>
        <w:ind w:left="425" w:hanging="425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C43999">
        <w:rPr>
          <w:rFonts w:ascii="Arial" w:hAnsi="Arial" w:cs="Arial"/>
          <w:sz w:val="22"/>
          <w:szCs w:val="22"/>
        </w:rPr>
        <w:t xml:space="preserve">Úřad pro </w:t>
      </w:r>
      <w:r w:rsidRPr="00C43999">
        <w:rPr>
          <w:rFonts w:ascii="Arial" w:hAnsi="Arial" w:cs="Arial"/>
          <w:sz w:val="22"/>
          <w:szCs w:val="22"/>
        </w:rPr>
        <w:t>zastupování státu ve věcech majetkových je příslušný s převáděným majetkem hospodařit, a to ve smyslu § 9 </w:t>
      </w:r>
      <w:r w:rsidRPr="00632450">
        <w:rPr>
          <w:rFonts w:ascii="Arial" w:hAnsi="Arial" w:cs="Arial"/>
          <w:sz w:val="22"/>
          <w:szCs w:val="22"/>
        </w:rPr>
        <w:t xml:space="preserve"> </w:t>
      </w:r>
      <w:r w:rsidRPr="00C43999">
        <w:rPr>
          <w:rFonts w:ascii="Arial" w:hAnsi="Arial" w:cs="Arial"/>
          <w:sz w:val="22"/>
          <w:szCs w:val="22"/>
        </w:rPr>
        <w:t>zákona č. 219/2000 Sb.</w:t>
      </w:r>
    </w:p>
    <w:p w:rsidR="00FB5142" w:rsidRPr="008C19E2" w:rsidRDefault="00FB5142" w:rsidP="00FB5142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B5142" w:rsidRDefault="000C1C4E" w:rsidP="00FB5142">
      <w:pPr>
        <w:numPr>
          <w:ilvl w:val="0"/>
          <w:numId w:val="1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 xml:space="preserve">Tato kupní smlouva je uzavírána na základě výsledků </w:t>
      </w:r>
      <w:r>
        <w:rPr>
          <w:rFonts w:ascii="Arial" w:hAnsi="Arial" w:cs="Arial"/>
          <w:sz w:val="22"/>
          <w:szCs w:val="22"/>
        </w:rPr>
        <w:t xml:space="preserve">aukce uskutečněné </w:t>
      </w:r>
      <w:r w:rsidRPr="00290FDA">
        <w:rPr>
          <w:rFonts w:ascii="Arial" w:hAnsi="Arial" w:cs="Arial"/>
          <w:sz w:val="22"/>
          <w:szCs w:val="22"/>
        </w:rPr>
        <w:t>prostřednictvím Elektronického aukčního systému prodáva</w:t>
      </w:r>
      <w:r w:rsidRPr="00290FDA">
        <w:rPr>
          <w:rFonts w:ascii="Arial" w:hAnsi="Arial" w:cs="Arial"/>
          <w:sz w:val="22"/>
          <w:szCs w:val="22"/>
        </w:rPr>
        <w:t>jícího</w:t>
      </w:r>
      <w:r>
        <w:rPr>
          <w:rFonts w:ascii="Arial" w:hAnsi="Arial" w:cs="Arial"/>
          <w:sz w:val="22"/>
          <w:szCs w:val="22"/>
        </w:rPr>
        <w:t>.</w:t>
      </w:r>
    </w:p>
    <w:p w:rsidR="00FB5142" w:rsidRDefault="00FB5142" w:rsidP="00FB5142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FB5142" w:rsidRPr="008C19E2" w:rsidRDefault="00FB5142" w:rsidP="00FB5142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01A52">
        <w:rPr>
          <w:rFonts w:ascii="Arial" w:hAnsi="Arial" w:cs="Arial"/>
          <w:b/>
          <w:sz w:val="22"/>
          <w:szCs w:val="22"/>
        </w:rPr>
        <w:t>Čl. II.</w:t>
      </w:r>
    </w:p>
    <w:p w:rsidR="00FB5142" w:rsidRPr="008C19E2" w:rsidRDefault="00FB5142" w:rsidP="00FB5142">
      <w:pPr>
        <w:spacing w:before="60"/>
        <w:rPr>
          <w:rFonts w:ascii="Arial" w:hAnsi="Arial" w:cs="Arial"/>
          <w:bCs/>
          <w:sz w:val="22"/>
          <w:szCs w:val="22"/>
        </w:rPr>
      </w:pPr>
    </w:p>
    <w:p w:rsidR="00FB5142" w:rsidRPr="00201A52" w:rsidRDefault="000C1C4E" w:rsidP="00FB5142">
      <w:pPr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>Prodávající převádí touto smlouvou kupujícímu vlastnické právo k převáděnému majetku se všemi právy a povinnostmi</w:t>
      </w:r>
      <w:r>
        <w:rPr>
          <w:rFonts w:ascii="Arial" w:hAnsi="Arial" w:cs="Arial"/>
          <w:sz w:val="22"/>
          <w:szCs w:val="22"/>
        </w:rPr>
        <w:t>, a to za kupní cenu</w:t>
      </w:r>
      <w:r w:rsidRPr="00201A52">
        <w:rPr>
          <w:rFonts w:ascii="Arial" w:hAnsi="Arial" w:cs="Arial"/>
          <w:sz w:val="22"/>
          <w:szCs w:val="22"/>
        </w:rPr>
        <w:t xml:space="preserve"> stano</w:t>
      </w:r>
      <w:r>
        <w:rPr>
          <w:rFonts w:ascii="Arial" w:hAnsi="Arial" w:cs="Arial"/>
          <w:sz w:val="22"/>
          <w:szCs w:val="22"/>
        </w:rPr>
        <w:t>venou na základě uskutečněné aukce v Čl. II. odst. 2</w:t>
      </w:r>
      <w:r w:rsidRPr="00201A52">
        <w:rPr>
          <w:rFonts w:ascii="Arial" w:hAnsi="Arial" w:cs="Arial"/>
          <w:sz w:val="22"/>
          <w:szCs w:val="22"/>
        </w:rPr>
        <w:t xml:space="preserve"> této smlouvy. Kupující toto právo za kupní </w:t>
      </w:r>
      <w:r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nu uvedenou v Čl. II. odst. 2</w:t>
      </w:r>
      <w:r w:rsidRPr="00201A52">
        <w:rPr>
          <w:rFonts w:ascii="Arial" w:hAnsi="Arial" w:cs="Arial"/>
          <w:sz w:val="22"/>
          <w:szCs w:val="22"/>
        </w:rPr>
        <w:t xml:space="preserve"> této smlouvy přijímá.</w:t>
      </w:r>
    </w:p>
    <w:p w:rsidR="00FB5142" w:rsidRPr="00201A52" w:rsidRDefault="00FB5142" w:rsidP="00FB5142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FB5142" w:rsidRPr="001A3500" w:rsidRDefault="000C1C4E" w:rsidP="00FB514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(Varianta -</w:t>
      </w:r>
      <w:r w:rsidRPr="001A3500">
        <w:rPr>
          <w:rFonts w:ascii="Arial" w:hAnsi="Arial" w:cs="Arial"/>
          <w:b/>
          <w:sz w:val="22"/>
          <w:szCs w:val="22"/>
          <w:u w:val="single"/>
        </w:rPr>
        <w:t xml:space="preserve"> pokud kupující nabývá majetek do společného jmění manželů)</w:t>
      </w:r>
    </w:p>
    <w:p w:rsidR="00FB5142" w:rsidRPr="00201A52" w:rsidRDefault="000C1C4E" w:rsidP="00FB5142">
      <w:pPr>
        <w:ind w:left="425"/>
        <w:jc w:val="both"/>
        <w:rPr>
          <w:rFonts w:ascii="Arial" w:hAnsi="Arial" w:cs="Arial"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>Prodávající převádí touto smlouvou kupujícím</w:t>
      </w:r>
      <w:r>
        <w:rPr>
          <w:rFonts w:ascii="Arial" w:hAnsi="Arial" w:cs="Arial"/>
          <w:sz w:val="22"/>
          <w:szCs w:val="22"/>
        </w:rPr>
        <w:t>u</w:t>
      </w:r>
      <w:r w:rsidRPr="00201A52">
        <w:rPr>
          <w:rFonts w:ascii="Arial" w:hAnsi="Arial" w:cs="Arial"/>
          <w:sz w:val="22"/>
          <w:szCs w:val="22"/>
        </w:rPr>
        <w:t xml:space="preserve"> vlastnické právo k převáděnému majetku se všemi právy a povinnostmi</w:t>
      </w:r>
      <w:r w:rsidRPr="00FE6DEE">
        <w:rPr>
          <w:rFonts w:ascii="Arial" w:hAnsi="Arial" w:cs="Arial"/>
          <w:i/>
          <w:sz w:val="22"/>
          <w:szCs w:val="22"/>
        </w:rPr>
        <w:t>,</w:t>
      </w:r>
      <w:r w:rsidRPr="00201A52">
        <w:rPr>
          <w:rFonts w:ascii="Arial" w:hAnsi="Arial" w:cs="Arial"/>
          <w:i/>
          <w:sz w:val="22"/>
          <w:szCs w:val="22"/>
        </w:rPr>
        <w:t xml:space="preserve"> </w:t>
      </w:r>
      <w:r w:rsidRPr="00201A52">
        <w:rPr>
          <w:rFonts w:ascii="Arial" w:hAnsi="Arial" w:cs="Arial"/>
          <w:sz w:val="22"/>
          <w:szCs w:val="22"/>
        </w:rPr>
        <w:t>a to za kupní cen</w:t>
      </w:r>
      <w:r>
        <w:rPr>
          <w:rFonts w:ascii="Arial" w:hAnsi="Arial" w:cs="Arial"/>
          <w:sz w:val="22"/>
          <w:szCs w:val="22"/>
        </w:rPr>
        <w:t>u, stanovenou v Čl. II. odst. 2</w:t>
      </w:r>
      <w:r w:rsidRPr="00201A52">
        <w:rPr>
          <w:rFonts w:ascii="Arial" w:hAnsi="Arial" w:cs="Arial"/>
          <w:sz w:val="22"/>
          <w:szCs w:val="22"/>
        </w:rPr>
        <w:t xml:space="preserve"> této smlouvy. Kupující toto právo za kupní </w:t>
      </w:r>
      <w:r>
        <w:rPr>
          <w:rFonts w:ascii="Arial" w:hAnsi="Arial" w:cs="Arial"/>
          <w:sz w:val="22"/>
          <w:szCs w:val="22"/>
        </w:rPr>
        <w:t>cenu uvedenou v Čl. II. odst. 2 této smlouvy přijímá</w:t>
      </w:r>
      <w:r w:rsidRPr="00201A52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> </w:t>
      </w:r>
      <w:r w:rsidRPr="00201A52">
        <w:rPr>
          <w:rFonts w:ascii="Arial" w:hAnsi="Arial" w:cs="Arial"/>
          <w:sz w:val="22"/>
          <w:szCs w:val="22"/>
        </w:rPr>
        <w:t>společného jmění manželů.</w:t>
      </w:r>
    </w:p>
    <w:p w:rsidR="00FB5142" w:rsidRPr="008C19E2" w:rsidRDefault="00FB5142" w:rsidP="00FB5142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FB5142" w:rsidRPr="001A3500" w:rsidRDefault="000C1C4E" w:rsidP="00FB5142">
      <w:pPr>
        <w:ind w:left="425" w:hanging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500">
        <w:rPr>
          <w:rFonts w:ascii="Arial" w:hAnsi="Arial" w:cs="Arial"/>
          <w:b/>
          <w:sz w:val="22"/>
          <w:szCs w:val="22"/>
          <w:u w:val="single"/>
        </w:rPr>
        <w:t>(Varianta - pokud kupující nabývají majetek do podílového spoluvlastnictví)</w:t>
      </w:r>
    </w:p>
    <w:p w:rsidR="00FB5142" w:rsidRPr="00201A52" w:rsidRDefault="000C1C4E" w:rsidP="00FB5142">
      <w:pPr>
        <w:ind w:left="425"/>
        <w:jc w:val="both"/>
        <w:rPr>
          <w:rFonts w:ascii="Arial" w:hAnsi="Arial" w:cs="Arial"/>
          <w:i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>Prodávající převádí to</w:t>
      </w:r>
      <w:r w:rsidRPr="00201A52">
        <w:rPr>
          <w:rFonts w:ascii="Arial" w:hAnsi="Arial" w:cs="Arial"/>
          <w:sz w:val="22"/>
          <w:szCs w:val="22"/>
        </w:rPr>
        <w:t>uto smlouvou kupujícím</w:t>
      </w:r>
      <w:r>
        <w:rPr>
          <w:rFonts w:ascii="Arial" w:hAnsi="Arial" w:cs="Arial"/>
          <w:sz w:val="22"/>
          <w:szCs w:val="22"/>
        </w:rPr>
        <w:t>u</w:t>
      </w:r>
      <w:r w:rsidRPr="00201A52">
        <w:rPr>
          <w:rFonts w:ascii="Arial" w:hAnsi="Arial" w:cs="Arial"/>
          <w:sz w:val="22"/>
          <w:szCs w:val="22"/>
        </w:rPr>
        <w:t xml:space="preserve"> vlastnické právo k převáděnému majetku se všemi právy a</w:t>
      </w:r>
      <w:r w:rsidRPr="00F536D7">
        <w:rPr>
          <w:rFonts w:ascii="Arial" w:hAnsi="Arial" w:cs="Arial"/>
          <w:sz w:val="22"/>
          <w:szCs w:val="22"/>
        </w:rPr>
        <w:t xml:space="preserve"> </w:t>
      </w:r>
      <w:r w:rsidRPr="00201A52">
        <w:rPr>
          <w:rFonts w:ascii="Arial" w:hAnsi="Arial" w:cs="Arial"/>
          <w:sz w:val="22"/>
          <w:szCs w:val="22"/>
        </w:rPr>
        <w:t>povinnostmi</w:t>
      </w:r>
      <w:r w:rsidRPr="00FE6DEE">
        <w:rPr>
          <w:rFonts w:ascii="Arial" w:hAnsi="Arial" w:cs="Arial"/>
          <w:i/>
          <w:sz w:val="22"/>
          <w:szCs w:val="22"/>
        </w:rPr>
        <w:t>,</w:t>
      </w:r>
      <w:r w:rsidRPr="00201A52">
        <w:rPr>
          <w:rFonts w:ascii="Arial" w:hAnsi="Arial" w:cs="Arial"/>
          <w:i/>
          <w:sz w:val="22"/>
          <w:szCs w:val="22"/>
        </w:rPr>
        <w:t xml:space="preserve"> </w:t>
      </w:r>
      <w:r w:rsidRPr="00201A52">
        <w:rPr>
          <w:rFonts w:ascii="Arial" w:hAnsi="Arial" w:cs="Arial"/>
          <w:sz w:val="22"/>
          <w:szCs w:val="22"/>
        </w:rPr>
        <w:t>a to za kupní ce</w:t>
      </w:r>
      <w:r>
        <w:rPr>
          <w:rFonts w:ascii="Arial" w:hAnsi="Arial" w:cs="Arial"/>
          <w:sz w:val="22"/>
          <w:szCs w:val="22"/>
        </w:rPr>
        <w:t>nu stanovenou v Čl. II. odst. 2</w:t>
      </w:r>
      <w:r w:rsidRPr="00201A52">
        <w:rPr>
          <w:rFonts w:ascii="Arial" w:hAnsi="Arial" w:cs="Arial"/>
          <w:sz w:val="22"/>
          <w:szCs w:val="22"/>
        </w:rPr>
        <w:t xml:space="preserve"> této smlouvy. Kupující toto právo za kupní cenu uvedenou v Čl. II. odst</w:t>
      </w:r>
      <w:r>
        <w:rPr>
          <w:rFonts w:ascii="Arial" w:hAnsi="Arial" w:cs="Arial"/>
          <w:sz w:val="22"/>
          <w:szCs w:val="22"/>
        </w:rPr>
        <w:t>. 2</w:t>
      </w:r>
      <w:r w:rsidRPr="007205E2">
        <w:rPr>
          <w:rFonts w:ascii="Arial" w:hAnsi="Arial" w:cs="Arial"/>
          <w:sz w:val="22"/>
          <w:szCs w:val="22"/>
        </w:rPr>
        <w:t xml:space="preserve"> této</w:t>
      </w:r>
      <w:r>
        <w:rPr>
          <w:rFonts w:ascii="Arial" w:hAnsi="Arial" w:cs="Arial"/>
          <w:sz w:val="22"/>
          <w:szCs w:val="22"/>
        </w:rPr>
        <w:t xml:space="preserve"> smlouvy přijímá</w:t>
      </w:r>
      <w:r w:rsidRPr="00201A52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> </w:t>
      </w:r>
      <w:r w:rsidRPr="00201A52">
        <w:rPr>
          <w:rFonts w:ascii="Arial" w:hAnsi="Arial" w:cs="Arial"/>
          <w:sz w:val="22"/>
          <w:szCs w:val="22"/>
        </w:rPr>
        <w:t xml:space="preserve">podílového spoluvlastnictví, a to </w:t>
      </w:r>
      <w:r w:rsidRPr="00201A52">
        <w:rPr>
          <w:rFonts w:ascii="Arial" w:hAnsi="Arial" w:cs="Arial"/>
          <w:i/>
          <w:sz w:val="22"/>
          <w:szCs w:val="22"/>
        </w:rPr>
        <w:t>např. XY podíl ve výši ... vzhledem k celku a YZ podíl ve</w:t>
      </w:r>
      <w:r>
        <w:rPr>
          <w:rFonts w:ascii="Arial" w:hAnsi="Arial" w:cs="Arial"/>
          <w:i/>
          <w:sz w:val="22"/>
          <w:szCs w:val="22"/>
        </w:rPr>
        <w:t> </w:t>
      </w:r>
      <w:r w:rsidRPr="00201A52">
        <w:rPr>
          <w:rFonts w:ascii="Arial" w:hAnsi="Arial" w:cs="Arial"/>
          <w:i/>
          <w:sz w:val="22"/>
          <w:szCs w:val="22"/>
        </w:rPr>
        <w:t>výši ... vzhledem k celku.</w:t>
      </w:r>
    </w:p>
    <w:p w:rsidR="00FB5142" w:rsidRPr="008C19E2" w:rsidRDefault="00FB5142" w:rsidP="00FB5142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>Kupní cena za převá</w:t>
      </w:r>
      <w:r>
        <w:rPr>
          <w:rFonts w:ascii="Arial" w:hAnsi="Arial" w:cs="Arial"/>
          <w:sz w:val="22"/>
          <w:szCs w:val="22"/>
        </w:rPr>
        <w:t>děný majetek, ve smyslu odst. 1</w:t>
      </w:r>
      <w:r w:rsidRPr="00201A52">
        <w:rPr>
          <w:rFonts w:ascii="Arial" w:hAnsi="Arial" w:cs="Arial"/>
          <w:sz w:val="22"/>
          <w:szCs w:val="22"/>
        </w:rPr>
        <w:t xml:space="preserve"> tohoto článku,  činí  </w:t>
      </w:r>
      <w:r w:rsidRPr="00AF49D8">
        <w:rPr>
          <w:rFonts w:ascii="Arial" w:hAnsi="Arial" w:cs="Arial"/>
          <w:sz w:val="22"/>
          <w:szCs w:val="22"/>
          <w:highlight w:val="lightGray"/>
        </w:rPr>
        <w:t>…...…,</w:t>
      </w:r>
      <w:r w:rsidRPr="00201A52">
        <w:rPr>
          <w:rFonts w:ascii="Arial" w:hAnsi="Arial" w:cs="Arial"/>
          <w:sz w:val="22"/>
          <w:szCs w:val="22"/>
        </w:rPr>
        <w:t xml:space="preserve"> - Kč (slovy: </w:t>
      </w:r>
      <w:r w:rsidRPr="00AF49D8">
        <w:rPr>
          <w:rFonts w:ascii="Arial" w:hAnsi="Arial" w:cs="Arial"/>
          <w:sz w:val="22"/>
          <w:szCs w:val="22"/>
          <w:highlight w:val="lightGray"/>
        </w:rPr>
        <w:t>................……</w:t>
      </w:r>
      <w:r w:rsidRPr="00201A52">
        <w:rPr>
          <w:rFonts w:ascii="Arial" w:hAnsi="Arial" w:cs="Arial"/>
          <w:sz w:val="22"/>
          <w:szCs w:val="22"/>
        </w:rPr>
        <w:t xml:space="preserve"> korun českých).</w:t>
      </w:r>
    </w:p>
    <w:p w:rsidR="00FB5142" w:rsidRPr="00201A52" w:rsidRDefault="00FB5142" w:rsidP="00FB5142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FB5142" w:rsidRPr="00927569" w:rsidRDefault="00FB5142" w:rsidP="00FB5142">
      <w:pPr>
        <w:jc w:val="both"/>
        <w:rPr>
          <w:rFonts w:ascii="Arial" w:hAnsi="Arial"/>
          <w:sz w:val="22"/>
        </w:rPr>
      </w:pPr>
    </w:p>
    <w:p w:rsidR="00FB5142" w:rsidRPr="00446F05" w:rsidRDefault="000C1C4E" w:rsidP="00FB514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446F05">
        <w:rPr>
          <w:rFonts w:ascii="Arial" w:hAnsi="Arial" w:cs="Arial"/>
          <w:b/>
          <w:sz w:val="22"/>
          <w:szCs w:val="22"/>
          <w:u w:val="single"/>
        </w:rPr>
        <w:t>Čl. II</w:t>
      </w:r>
      <w:r w:rsidRPr="00446F05">
        <w:rPr>
          <w:rFonts w:ascii="Arial" w:hAnsi="Arial" w:cs="Arial"/>
          <w:b/>
          <w:sz w:val="22"/>
          <w:szCs w:val="22"/>
          <w:u w:val="single"/>
        </w:rPr>
        <w:t>I.</w:t>
      </w:r>
    </w:p>
    <w:p w:rsidR="00FB5142" w:rsidRPr="00C0561E" w:rsidRDefault="000C1C4E" w:rsidP="00C056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:rsidR="00FB5142" w:rsidRPr="004121C1" w:rsidRDefault="000C1C4E" w:rsidP="00FB5142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240"/>
        <w:ind w:left="29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121C1">
        <w:rPr>
          <w:rFonts w:ascii="Arial" w:hAnsi="Arial" w:cs="Arial"/>
          <w:sz w:val="22"/>
          <w:szCs w:val="22"/>
        </w:rPr>
        <w:t xml:space="preserve">Smluvní strany se dohodly, že na úhradu kupní ceny stanovené v Čl. II. odst. 2 bude použita částka ve výši </w:t>
      </w:r>
      <w:r>
        <w:rPr>
          <w:rFonts w:ascii="Arial" w:hAnsi="Arial" w:cs="Arial"/>
          <w:sz w:val="22"/>
          <w:szCs w:val="22"/>
        </w:rPr>
        <w:t>731 800,-</w:t>
      </w:r>
      <w:r w:rsidRPr="004121C1">
        <w:rPr>
          <w:rFonts w:ascii="Arial" w:hAnsi="Arial" w:cs="Arial"/>
          <w:sz w:val="22"/>
          <w:szCs w:val="22"/>
        </w:rPr>
        <w:t xml:space="preserve"> Kč, kterou složil kupující v elektronické aukci na účet prodávajícího č. </w:t>
      </w:r>
      <w:r>
        <w:rPr>
          <w:rFonts w:ascii="Arial" w:hAnsi="Arial" w:cs="Arial"/>
          <w:sz w:val="22"/>
          <w:szCs w:val="22"/>
        </w:rPr>
        <w:t>6015-4827021/0710</w:t>
      </w:r>
      <w:r w:rsidRPr="004121C1">
        <w:rPr>
          <w:rFonts w:ascii="Arial" w:hAnsi="Arial" w:cs="Arial"/>
          <w:sz w:val="22"/>
          <w:szCs w:val="22"/>
        </w:rPr>
        <w:t xml:space="preserve">, variabilní symbol </w:t>
      </w:r>
      <w:r w:rsidRPr="004121C1">
        <w:rPr>
          <w:rFonts w:ascii="Arial" w:hAnsi="Arial" w:cs="Arial"/>
          <w:sz w:val="22"/>
          <w:szCs w:val="22"/>
        </w:rPr>
        <w:t xml:space="preserve">... , dne ... (dále jen „kauce“). Zbývající část kupní ceny ve výši ... Kč zaplatí kupující na účet prodávajícího vedený u České národní banky  se sídlem v Praze, číslo účtu </w:t>
      </w:r>
      <w:r>
        <w:rPr>
          <w:rFonts w:ascii="Arial" w:hAnsi="Arial" w:cs="Arial"/>
          <w:sz w:val="22"/>
          <w:szCs w:val="22"/>
        </w:rPr>
        <w:t>19-4827021</w:t>
      </w:r>
      <w:r w:rsidRPr="004121C1">
        <w:rPr>
          <w:rFonts w:ascii="Arial" w:hAnsi="Arial" w:cs="Arial"/>
          <w:sz w:val="22"/>
          <w:szCs w:val="22"/>
        </w:rPr>
        <w:t xml:space="preserve">/0710, variabilní symbol ... , a to ve lhůtě, která mu bude oznámena ve </w:t>
      </w:r>
      <w:r w:rsidRPr="004121C1">
        <w:rPr>
          <w:rFonts w:ascii="Arial" w:hAnsi="Arial" w:cs="Arial"/>
          <w:sz w:val="22"/>
          <w:szCs w:val="22"/>
        </w:rPr>
        <w:t xml:space="preserve">výzvě prodávajícího k zaplacení, přičemž tato lhůta nebude kratší než </w:t>
      </w:r>
      <w:r>
        <w:rPr>
          <w:rFonts w:ascii="Arial" w:hAnsi="Arial" w:cs="Arial"/>
          <w:sz w:val="22"/>
          <w:szCs w:val="22"/>
        </w:rPr>
        <w:t>30</w:t>
      </w:r>
      <w:r w:rsidRPr="004121C1">
        <w:rPr>
          <w:rFonts w:ascii="Arial" w:hAnsi="Arial" w:cs="Arial"/>
          <w:sz w:val="22"/>
          <w:szCs w:val="22"/>
        </w:rPr>
        <w:t xml:space="preserve"> dnů ode dne odeslání výzvy k úhradě, a zároveň tato výzva bude kupujícímu zaslána do </w:t>
      </w:r>
      <w:r>
        <w:rPr>
          <w:rFonts w:ascii="Arial" w:hAnsi="Arial" w:cs="Arial"/>
          <w:sz w:val="22"/>
          <w:szCs w:val="22"/>
        </w:rPr>
        <w:t>10</w:t>
      </w:r>
      <w:r w:rsidRPr="004121C1">
        <w:rPr>
          <w:rFonts w:ascii="Arial" w:hAnsi="Arial" w:cs="Arial"/>
          <w:sz w:val="22"/>
          <w:szCs w:val="22"/>
        </w:rPr>
        <w:t xml:space="preserve"> </w:t>
      </w:r>
      <w:r w:rsidRPr="004121C1">
        <w:rPr>
          <w:rFonts w:ascii="Arial" w:hAnsi="Arial" w:cs="Arial"/>
          <w:sz w:val="22"/>
          <w:szCs w:val="22"/>
        </w:rPr>
        <w:lastRenderedPageBreak/>
        <w:t>dnů ode dne, kdy tato kupní smlouva opatřená schválením převodu příslušným ministerstvem bude n</w:t>
      </w:r>
      <w:r w:rsidRPr="004121C1">
        <w:rPr>
          <w:rFonts w:ascii="Arial" w:hAnsi="Arial" w:cs="Arial"/>
          <w:sz w:val="22"/>
          <w:szCs w:val="22"/>
        </w:rPr>
        <w:t xml:space="preserve">eúspěšně nabídnuta předkupníkovi dle Čl. IX. smlouvy“. </w:t>
      </w:r>
    </w:p>
    <w:p w:rsidR="00FB5142" w:rsidRPr="00FB5142" w:rsidRDefault="000C1C4E" w:rsidP="00FB5142">
      <w:pPr>
        <w:pStyle w:val="Odstavecseseznamem"/>
        <w:overflowPunct w:val="0"/>
        <w:autoSpaceDE w:val="0"/>
        <w:autoSpaceDN w:val="0"/>
        <w:adjustRightInd w:val="0"/>
        <w:spacing w:after="240"/>
        <w:ind w:left="29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121C1">
        <w:rPr>
          <w:rFonts w:ascii="Arial" w:hAnsi="Arial" w:cs="Arial"/>
          <w:sz w:val="22"/>
          <w:szCs w:val="22"/>
        </w:rPr>
        <w:t>(</w:t>
      </w:r>
      <w:r w:rsidRPr="004121C1">
        <w:rPr>
          <w:rFonts w:ascii="Arial" w:hAnsi="Arial" w:cs="Arial"/>
          <w:b/>
          <w:sz w:val="22"/>
          <w:szCs w:val="22"/>
          <w:u w:val="single"/>
        </w:rPr>
        <w:t>U nabytí do spoluvlastnictví dále:</w:t>
      </w:r>
      <w:r w:rsidRPr="004121C1">
        <w:rPr>
          <w:rFonts w:ascii="Arial" w:hAnsi="Arial" w:cs="Arial"/>
          <w:sz w:val="22"/>
          <w:szCs w:val="22"/>
        </w:rPr>
        <w:t xml:space="preserve"> Prodávající není povinen přijmout část plnění kupní ceny, byť by jí byl uhrazen jeden z prodávaných ideálních spoluvlastnických podílů.)</w:t>
      </w:r>
    </w:p>
    <w:p w:rsidR="00FB5142" w:rsidRPr="004121C1" w:rsidRDefault="000C1C4E" w:rsidP="00FB5142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ind w:left="295"/>
        <w:jc w:val="both"/>
        <w:textAlignment w:val="baseline"/>
        <w:rPr>
          <w:rFonts w:ascii="Arial" w:hAnsi="Arial" w:cs="Arial"/>
          <w:sz w:val="22"/>
          <w:szCs w:val="22"/>
        </w:rPr>
      </w:pPr>
      <w:r w:rsidRPr="004121C1">
        <w:rPr>
          <w:rFonts w:ascii="Arial" w:hAnsi="Arial" w:cs="Arial"/>
          <w:sz w:val="22"/>
          <w:szCs w:val="22"/>
        </w:rPr>
        <w:t xml:space="preserve">Neuhradí-li kupující celou </w:t>
      </w:r>
      <w:r w:rsidRPr="004121C1">
        <w:rPr>
          <w:rFonts w:ascii="Arial" w:hAnsi="Arial" w:cs="Arial"/>
          <w:sz w:val="22"/>
          <w:szCs w:val="22"/>
        </w:rPr>
        <w:t>kupní cenu ve lhůtě, stanovené touto smlouvou, je kupující povinen zaplatit smluvní pokutu ve výši 0,1% z celkové kupní ceny za každý den prodlení.</w:t>
      </w:r>
    </w:p>
    <w:p w:rsidR="00FB5142" w:rsidRPr="004121C1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4121C1" w:rsidRDefault="000C1C4E" w:rsidP="00FB5142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ind w:left="295"/>
        <w:jc w:val="both"/>
        <w:textAlignment w:val="baseline"/>
        <w:rPr>
          <w:rFonts w:ascii="Arial" w:hAnsi="Arial" w:cs="Arial"/>
          <w:sz w:val="22"/>
          <w:szCs w:val="22"/>
        </w:rPr>
      </w:pPr>
      <w:r w:rsidRPr="004121C1">
        <w:rPr>
          <w:rFonts w:ascii="Arial" w:hAnsi="Arial" w:cs="Arial"/>
          <w:sz w:val="22"/>
          <w:szCs w:val="22"/>
        </w:rPr>
        <w:t>V případě prodlení s úhradou kupní ceny je kupující povinen zaplatit vyjma smluvní pokuty dle předchozího o</w:t>
      </w:r>
      <w:r w:rsidRPr="004121C1">
        <w:rPr>
          <w:rFonts w:ascii="Arial" w:hAnsi="Arial" w:cs="Arial"/>
          <w:sz w:val="22"/>
          <w:szCs w:val="22"/>
        </w:rPr>
        <w:t>dstavce i úroky z prodlení dle platné právní úpravy</w:t>
      </w:r>
      <w:r>
        <w:rPr>
          <w:rFonts w:ascii="Arial" w:hAnsi="Arial" w:cs="Arial"/>
          <w:sz w:val="22"/>
          <w:szCs w:val="22"/>
        </w:rPr>
        <w:t>.</w:t>
      </w:r>
    </w:p>
    <w:p w:rsidR="00FB5142" w:rsidRPr="004121C1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4121C1" w:rsidRDefault="000C1C4E" w:rsidP="00FB5142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ind w:left="295"/>
        <w:jc w:val="both"/>
        <w:textAlignment w:val="baseline"/>
        <w:rPr>
          <w:rFonts w:ascii="Arial" w:hAnsi="Arial" w:cs="Arial"/>
          <w:sz w:val="22"/>
          <w:szCs w:val="22"/>
        </w:rPr>
      </w:pPr>
      <w:r w:rsidRPr="004121C1">
        <w:rPr>
          <w:rFonts w:ascii="Arial" w:hAnsi="Arial" w:cs="Arial"/>
          <w:sz w:val="22"/>
          <w:szCs w:val="22"/>
        </w:rPr>
        <w:t xml:space="preserve">Pokud kupující v prohlášeních podle Čl. V. uvede nepravdivé skutečnosti o svých dluzích vůči prodávajícímu a své způsobilosti nabýt převáděný majetek, má prodávající právo požadovat na kupujícím úhradu </w:t>
      </w:r>
      <w:r w:rsidRPr="004121C1">
        <w:rPr>
          <w:rFonts w:ascii="Arial" w:hAnsi="Arial" w:cs="Arial"/>
          <w:sz w:val="22"/>
          <w:szCs w:val="22"/>
        </w:rPr>
        <w:t>smluvní pokuty ve výši 10 % z kupní ceny.</w:t>
      </w:r>
    </w:p>
    <w:p w:rsidR="00FB5142" w:rsidRPr="004121C1" w:rsidRDefault="00FB5142" w:rsidP="00FB5142">
      <w:pPr>
        <w:jc w:val="right"/>
        <w:rPr>
          <w:rFonts w:ascii="Arial" w:hAnsi="Arial" w:cs="Arial"/>
          <w:sz w:val="22"/>
          <w:szCs w:val="22"/>
        </w:rPr>
      </w:pPr>
    </w:p>
    <w:p w:rsidR="00FB5142" w:rsidRPr="004121C1" w:rsidRDefault="000C1C4E" w:rsidP="00FB5142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ind w:left="295"/>
        <w:jc w:val="both"/>
        <w:textAlignment w:val="baseline"/>
        <w:rPr>
          <w:rFonts w:ascii="Arial" w:hAnsi="Arial" w:cs="Arial"/>
          <w:sz w:val="22"/>
          <w:szCs w:val="22"/>
        </w:rPr>
      </w:pPr>
      <w:r w:rsidRPr="004121C1">
        <w:rPr>
          <w:rFonts w:ascii="Arial" w:hAnsi="Arial" w:cs="Arial"/>
          <w:sz w:val="22"/>
          <w:szCs w:val="22"/>
        </w:rPr>
        <w:t xml:space="preserve">Pokuty podle odst. 2 nebo 4 jsou splatné na účet prodávajícího č. </w:t>
      </w:r>
      <w:r>
        <w:rPr>
          <w:rFonts w:ascii="Arial" w:hAnsi="Arial" w:cs="Arial"/>
          <w:sz w:val="22"/>
          <w:szCs w:val="22"/>
        </w:rPr>
        <w:t xml:space="preserve">19-4827021/0710 </w:t>
      </w:r>
      <w:r w:rsidRPr="004121C1">
        <w:rPr>
          <w:rFonts w:ascii="Arial" w:hAnsi="Arial" w:cs="Arial"/>
          <w:sz w:val="22"/>
          <w:szCs w:val="22"/>
        </w:rPr>
        <w:t xml:space="preserve">ve lhůtě, která bude kupujícímu oznámena ve výzvě prodávajícího k zaplacení, přičemž tato lhůta nebude kratší než </w:t>
      </w:r>
      <w:r>
        <w:rPr>
          <w:rFonts w:ascii="Arial" w:hAnsi="Arial" w:cs="Arial"/>
          <w:sz w:val="22"/>
          <w:szCs w:val="22"/>
        </w:rPr>
        <w:t>30</w:t>
      </w:r>
      <w:r w:rsidRPr="004121C1">
        <w:rPr>
          <w:rFonts w:ascii="Arial" w:hAnsi="Arial" w:cs="Arial"/>
          <w:sz w:val="22"/>
          <w:szCs w:val="22"/>
        </w:rPr>
        <w:t xml:space="preserve"> dnů ode dne od</w:t>
      </w:r>
      <w:r w:rsidRPr="004121C1">
        <w:rPr>
          <w:rFonts w:ascii="Arial" w:hAnsi="Arial" w:cs="Arial"/>
          <w:sz w:val="22"/>
          <w:szCs w:val="22"/>
        </w:rPr>
        <w:t>eslání výzvy k úhradě.</w:t>
      </w:r>
    </w:p>
    <w:p w:rsidR="00FB5142" w:rsidRPr="004121C1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D739C0" w:rsidRDefault="000C1C4E" w:rsidP="00FB5142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ind w:left="295"/>
        <w:jc w:val="both"/>
        <w:textAlignment w:val="baseline"/>
        <w:rPr>
          <w:rFonts w:ascii="Arial" w:hAnsi="Arial" w:cs="Arial"/>
          <w:sz w:val="22"/>
          <w:szCs w:val="22"/>
        </w:rPr>
      </w:pPr>
      <w:r w:rsidRPr="004121C1">
        <w:rPr>
          <w:rFonts w:ascii="Arial" w:hAnsi="Arial" w:cs="Arial"/>
          <w:sz w:val="22"/>
          <w:szCs w:val="22"/>
        </w:rPr>
        <w:t xml:space="preserve">Pro účely této smlouvy se kupní cena, smluvní pokuta, úroky </w:t>
      </w:r>
      <w:r w:rsidRPr="00D739C0">
        <w:rPr>
          <w:rFonts w:ascii="Arial" w:hAnsi="Arial" w:cs="Arial"/>
          <w:sz w:val="22"/>
          <w:szCs w:val="22"/>
        </w:rPr>
        <w:t>z prodlení a případné jiné platby, považují za zaplacené okamžikem připsání celé hrazené částky na účet prodávajícího.</w:t>
      </w:r>
    </w:p>
    <w:p w:rsidR="00FB5142" w:rsidRPr="00201A52" w:rsidRDefault="00FB5142" w:rsidP="00FB5142">
      <w:pPr>
        <w:ind w:left="1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FB5142" w:rsidP="00FB5142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01A52">
        <w:rPr>
          <w:rFonts w:ascii="Arial" w:hAnsi="Arial" w:cs="Arial"/>
          <w:b/>
          <w:sz w:val="22"/>
          <w:szCs w:val="22"/>
        </w:rPr>
        <w:t>Čl. IV.</w:t>
      </w:r>
    </w:p>
    <w:p w:rsidR="00FB5142" w:rsidRPr="00481C8D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0D6EB8" w:rsidRDefault="000C1C4E" w:rsidP="000D6EB8">
      <w:pPr>
        <w:tabs>
          <w:tab w:val="center" w:pos="4536"/>
          <w:tab w:val="left" w:pos="5222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201A52">
        <w:rPr>
          <w:rFonts w:ascii="Arial" w:hAnsi="Arial" w:cs="Arial"/>
          <w:iCs/>
          <w:sz w:val="22"/>
          <w:szCs w:val="22"/>
        </w:rPr>
        <w:t xml:space="preserve">Kupujícímu je známo, že převáděný </w:t>
      </w:r>
      <w:r w:rsidRPr="00201A52">
        <w:rPr>
          <w:rFonts w:ascii="Arial" w:hAnsi="Arial" w:cs="Arial"/>
          <w:iCs/>
          <w:sz w:val="22"/>
          <w:szCs w:val="22"/>
        </w:rPr>
        <w:t xml:space="preserve">majetek </w:t>
      </w:r>
      <w:r>
        <w:rPr>
          <w:rFonts w:ascii="Arial" w:hAnsi="Arial" w:cs="Arial"/>
          <w:sz w:val="22"/>
          <w:szCs w:val="22"/>
        </w:rPr>
        <w:t>leží v památkově chráněném území, v ochranném pásmu letiště s výškovým omezením staveb do výšky VVP, v ochranném pásmu leteckých radionavigačních zařízení letiště Praha/Ruzyně, v záplavovém území se středním (20 letá voda) a nízkým rizikem povodně</w:t>
      </w:r>
      <w:r w:rsidR="000D6EB8">
        <w:rPr>
          <w:rFonts w:ascii="Arial" w:hAnsi="Arial" w:cs="Arial"/>
          <w:sz w:val="22"/>
          <w:szCs w:val="22"/>
        </w:rPr>
        <w:t xml:space="preserve"> (100 letá voda)</w:t>
      </w:r>
      <w:r>
        <w:rPr>
          <w:rFonts w:ascii="Arial" w:hAnsi="Arial" w:cs="Arial"/>
          <w:sz w:val="22"/>
          <w:szCs w:val="22"/>
        </w:rPr>
        <w:t>.</w:t>
      </w:r>
      <w:r w:rsidR="00C175E8">
        <w:rPr>
          <w:rFonts w:ascii="Arial" w:hAnsi="Arial" w:cs="Arial"/>
          <w:sz w:val="22"/>
          <w:szCs w:val="22"/>
        </w:rPr>
        <w:t xml:space="preserve"> Na podílech některých spoluvlastníků váznou zástavní exekutorská práva.</w:t>
      </w:r>
    </w:p>
    <w:p w:rsidR="00FB5142" w:rsidRDefault="00FB5142" w:rsidP="00FB514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FB5142" w:rsidRPr="00926D46" w:rsidRDefault="00FB5142" w:rsidP="00FB514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01A52">
        <w:rPr>
          <w:rFonts w:ascii="Arial" w:hAnsi="Arial" w:cs="Arial"/>
          <w:b/>
          <w:sz w:val="22"/>
          <w:szCs w:val="22"/>
        </w:rPr>
        <w:t>Čl. V.</w:t>
      </w:r>
    </w:p>
    <w:p w:rsidR="00FB5142" w:rsidRPr="00481C8D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0D6EB8">
      <w:pPr>
        <w:tabs>
          <w:tab w:val="left" w:pos="360"/>
          <w:tab w:val="center" w:pos="4536"/>
          <w:tab w:val="center" w:pos="5222"/>
        </w:tabs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E25B3C">
        <w:rPr>
          <w:rFonts w:ascii="Arial" w:hAnsi="Arial" w:cs="Arial"/>
          <w:sz w:val="22"/>
          <w:szCs w:val="22"/>
        </w:rPr>
        <w:t>Kupující prohlašuje, že je mu současný stav převáděného majetku dobře znám. Kupující</w:t>
      </w:r>
      <w:r w:rsidRPr="00201A52">
        <w:rPr>
          <w:rFonts w:ascii="Arial" w:hAnsi="Arial" w:cs="Arial"/>
          <w:sz w:val="22"/>
          <w:szCs w:val="22"/>
        </w:rPr>
        <w:t xml:space="preserve"> rovněž prohlašuje, že je schopen dodržet své závazky vyplývající z této </w:t>
      </w:r>
      <w:r w:rsidRPr="00201A52">
        <w:rPr>
          <w:rFonts w:ascii="Arial" w:hAnsi="Arial" w:cs="Arial"/>
          <w:sz w:val="22"/>
          <w:szCs w:val="22"/>
        </w:rPr>
        <w:t>smlouvy, zejména zaplatit včas a řádně kupní cenu</w:t>
      </w:r>
      <w:r>
        <w:rPr>
          <w:rFonts w:ascii="Arial" w:hAnsi="Arial" w:cs="Arial"/>
          <w:sz w:val="22"/>
          <w:szCs w:val="22"/>
        </w:rPr>
        <w:t xml:space="preserve">, a že </w:t>
      </w:r>
      <w:r w:rsidRPr="00201A52">
        <w:rPr>
          <w:rFonts w:ascii="Arial" w:hAnsi="Arial" w:cs="Arial"/>
          <w:sz w:val="22"/>
          <w:szCs w:val="22"/>
        </w:rPr>
        <w:t>nemá</w:t>
      </w:r>
      <w:r>
        <w:rPr>
          <w:rFonts w:ascii="Arial" w:hAnsi="Arial" w:cs="Arial"/>
          <w:sz w:val="22"/>
          <w:szCs w:val="22"/>
        </w:rPr>
        <w:t xml:space="preserve"> vůči prodávajícímu žádný dluh, jehož plnění je vynutitelné na základě vykonatelného exekučního titulu podle § 40 zákona č. 120/2001 Sb., o soudních exekutorech a exekuční činnosti (exekuční řád),</w:t>
      </w:r>
      <w:r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FB5142" w:rsidRPr="008C19E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B16D88" w:rsidRDefault="00FB5142" w:rsidP="00FB5142">
      <w:pPr>
        <w:tabs>
          <w:tab w:val="left" w:pos="-142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01A52">
        <w:rPr>
          <w:rFonts w:ascii="Arial" w:hAnsi="Arial" w:cs="Arial"/>
          <w:b/>
          <w:sz w:val="22"/>
          <w:szCs w:val="22"/>
        </w:rPr>
        <w:t>Čl. VI.</w:t>
      </w:r>
    </w:p>
    <w:p w:rsidR="00FB5142" w:rsidRPr="00EA376E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tabs>
          <w:tab w:val="left" w:pos="426"/>
        </w:tabs>
        <w:overflowPunct w:val="0"/>
        <w:autoSpaceDE w:val="0"/>
        <w:autoSpaceDN w:val="0"/>
        <w:adjustRightInd w:val="0"/>
        <w:ind w:left="420" w:hanging="420"/>
        <w:jc w:val="both"/>
        <w:textAlignment w:val="baseline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01A52">
        <w:rPr>
          <w:rFonts w:ascii="Arial" w:hAnsi="Arial" w:cs="Arial"/>
          <w:sz w:val="22"/>
          <w:szCs w:val="22"/>
        </w:rPr>
        <w:t xml:space="preserve">Kupující je povinen bezodkladně písemně oznámit prodávajícímu veškeré skutečnosti, které mají nebo by mohly mít vliv na převod vlastnického práva k převáděnému majetku podle této smlouvy, zejména pak skutečnosti, </w:t>
      </w:r>
      <w:r w:rsidRPr="00201A52">
        <w:rPr>
          <w:rFonts w:ascii="Arial" w:hAnsi="Arial" w:cs="Arial"/>
          <w:sz w:val="22"/>
          <w:szCs w:val="22"/>
        </w:rPr>
        <w:t>které se dotýkají povinnosti zaplacení kupní ceny. Tato povinnost kupujícího trvá až do okamžiku zaplacení kupní ceny s příslušenstvím.</w:t>
      </w:r>
    </w:p>
    <w:p w:rsidR="00FB5142" w:rsidRPr="00201A52" w:rsidRDefault="00FB5142" w:rsidP="00FB5142">
      <w:pPr>
        <w:tabs>
          <w:tab w:val="left" w:pos="426"/>
          <w:tab w:val="left" w:pos="709"/>
          <w:tab w:val="left" w:pos="9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B5142" w:rsidRPr="00201A52" w:rsidRDefault="00FB5142" w:rsidP="00FB5142">
      <w:pPr>
        <w:tabs>
          <w:tab w:val="left" w:pos="426"/>
        </w:tabs>
        <w:jc w:val="both"/>
      </w:pPr>
    </w:p>
    <w:p w:rsidR="00FB5142" w:rsidRPr="00201A52" w:rsidRDefault="000C1C4E" w:rsidP="00FB514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01A52">
        <w:rPr>
          <w:rFonts w:ascii="Arial" w:hAnsi="Arial" w:cs="Arial"/>
          <w:b/>
          <w:sz w:val="22"/>
          <w:szCs w:val="22"/>
        </w:rPr>
        <w:t>Čl. VII.</w:t>
      </w:r>
    </w:p>
    <w:p w:rsidR="00FB5142" w:rsidRPr="00EA376E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>Kupující je oprávněn odstoupit od této kupní smlouvy pouz</w:t>
      </w:r>
      <w:r>
        <w:rPr>
          <w:rFonts w:ascii="Arial" w:hAnsi="Arial" w:cs="Arial"/>
          <w:sz w:val="22"/>
          <w:szCs w:val="22"/>
        </w:rPr>
        <w:t>e v souladu s ustanovením § 2001</w:t>
      </w:r>
      <w:r w:rsidRPr="00201A52">
        <w:rPr>
          <w:rFonts w:ascii="Arial" w:hAnsi="Arial" w:cs="Arial"/>
          <w:sz w:val="22"/>
          <w:szCs w:val="22"/>
        </w:rPr>
        <w:t xml:space="preserve"> </w:t>
      </w:r>
      <w:r w:rsidRPr="00201A52">
        <w:rPr>
          <w:rFonts w:ascii="Arial" w:hAnsi="Arial" w:cs="Arial"/>
          <w:sz w:val="22"/>
          <w:szCs w:val="22"/>
        </w:rPr>
        <w:br/>
        <w:t>a násl. zákona č.</w:t>
      </w:r>
      <w:r w:rsidRPr="00201A52">
        <w:rPr>
          <w:rFonts w:ascii="Arial" w:hAnsi="Arial" w:cs="Arial"/>
          <w:sz w:val="22"/>
          <w:szCs w:val="22"/>
        </w:rPr>
        <w:t xml:space="preserve"> 89/2012 Sb.</w:t>
      </w:r>
    </w:p>
    <w:p w:rsidR="00FB5142" w:rsidRPr="00201A5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>Pokud kupující neuhradí kupní cenu řádně a včas, má prodávající právo v souladu s ustanovením §</w:t>
      </w:r>
      <w:r>
        <w:rPr>
          <w:rFonts w:ascii="Arial" w:hAnsi="Arial" w:cs="Arial"/>
          <w:sz w:val="22"/>
          <w:szCs w:val="22"/>
        </w:rPr>
        <w:t xml:space="preserve"> </w:t>
      </w:r>
      <w:r w:rsidRPr="00201A52">
        <w:rPr>
          <w:rFonts w:ascii="Arial" w:hAnsi="Arial" w:cs="Arial"/>
          <w:sz w:val="22"/>
          <w:szCs w:val="22"/>
        </w:rPr>
        <w:t>1977 zákona č. 89/2012 Sb. od smlouvy odstoupit, pokud to kupujícímu (prodlévajícímu) oznámí bez zbytečného odkladu poté, co se o prodlení dozvědě</w:t>
      </w:r>
      <w:r w:rsidRPr="00201A52">
        <w:rPr>
          <w:rFonts w:ascii="Arial" w:hAnsi="Arial" w:cs="Arial"/>
          <w:sz w:val="22"/>
          <w:szCs w:val="22"/>
        </w:rPr>
        <w:t>l.</w:t>
      </w:r>
    </w:p>
    <w:p w:rsidR="00FB5142" w:rsidRPr="00201A5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AD7925" w:rsidRDefault="000C1C4E" w:rsidP="00FB5142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7925">
        <w:rPr>
          <w:rFonts w:ascii="Arial" w:hAnsi="Arial" w:cs="Arial"/>
          <w:sz w:val="22"/>
          <w:szCs w:val="22"/>
        </w:rPr>
        <w:lastRenderedPageBreak/>
        <w:t xml:space="preserve">Prodávající je, kromě zákonných důvodů, též oprávněn od této smlouvy odstoupit, jestliže se prokáže, že prohlášení kupujícího, uvedená v článku V. nejsou pravdivá, úplná nebo přesná. </w:t>
      </w:r>
    </w:p>
    <w:p w:rsidR="00FB5142" w:rsidRPr="008A13CC" w:rsidRDefault="00FB5142" w:rsidP="00FB5142">
      <w:pPr>
        <w:pStyle w:val="Odstavecseseznamem"/>
        <w:ind w:left="0"/>
        <w:jc w:val="both"/>
        <w:rPr>
          <w:rFonts w:ascii="Arial" w:hAnsi="Arial"/>
          <w:sz w:val="22"/>
        </w:rPr>
      </w:pPr>
    </w:p>
    <w:p w:rsidR="00FB5142" w:rsidRDefault="00FB5142" w:rsidP="00FB5142">
      <w:pPr>
        <w:pStyle w:val="Odstavecseseznamem"/>
        <w:ind w:left="0"/>
        <w:jc w:val="both"/>
        <w:rPr>
          <w:rFonts w:ascii="Arial" w:hAnsi="Arial"/>
          <w:b/>
          <w:sz w:val="22"/>
          <w:szCs w:val="22"/>
          <w:u w:val="single"/>
        </w:rPr>
      </w:pPr>
    </w:p>
    <w:p w:rsidR="00FB5142" w:rsidRDefault="000C1C4E" w:rsidP="00FB5142">
      <w:pPr>
        <w:pStyle w:val="Odstavecseseznamem"/>
        <w:ind w:left="0"/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Čl. VIII.</w:t>
      </w:r>
    </w:p>
    <w:p w:rsidR="00FB5142" w:rsidRPr="00946D79" w:rsidRDefault="00FB5142" w:rsidP="00FB5142">
      <w:pPr>
        <w:pStyle w:val="Odstavecseseznamem"/>
        <w:ind w:left="0"/>
        <w:jc w:val="both"/>
        <w:rPr>
          <w:rFonts w:ascii="Arial" w:hAnsi="Arial"/>
          <w:b/>
          <w:sz w:val="22"/>
          <w:szCs w:val="22"/>
          <w:u w:val="single"/>
        </w:rPr>
      </w:pPr>
    </w:p>
    <w:p w:rsidR="00FB5142" w:rsidRPr="0092020F" w:rsidRDefault="000C1C4E" w:rsidP="00FB5142">
      <w:pPr>
        <w:pStyle w:val="Odstavecseseznamem"/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376FFC">
        <w:rPr>
          <w:rFonts w:ascii="Arial" w:hAnsi="Arial" w:cs="Arial"/>
          <w:sz w:val="22"/>
          <w:szCs w:val="22"/>
        </w:rPr>
        <w:t xml:space="preserve">V případě, že dojde k porušení závazků ze strany </w:t>
      </w:r>
      <w:r w:rsidRPr="00376FFC">
        <w:rPr>
          <w:rFonts w:ascii="Arial" w:hAnsi="Arial" w:cs="Arial"/>
          <w:sz w:val="22"/>
          <w:szCs w:val="22"/>
        </w:rPr>
        <w:t>kupujíc</w:t>
      </w:r>
      <w:r>
        <w:rPr>
          <w:rFonts w:ascii="Arial" w:hAnsi="Arial" w:cs="Arial"/>
          <w:sz w:val="22"/>
          <w:szCs w:val="22"/>
        </w:rPr>
        <w:t xml:space="preserve">ího, ve smyslu Čl. VII. odst. </w:t>
      </w:r>
      <w:r w:rsidRPr="008E161A">
        <w:rPr>
          <w:rFonts w:ascii="Arial" w:hAnsi="Arial" w:cs="Arial"/>
          <w:sz w:val="22"/>
          <w:szCs w:val="22"/>
        </w:rPr>
        <w:t>2 nebo odst. 3</w:t>
      </w:r>
      <w:r w:rsidRPr="00376FFC">
        <w:rPr>
          <w:rFonts w:ascii="Arial" w:hAnsi="Arial" w:cs="Arial"/>
          <w:sz w:val="22"/>
          <w:szCs w:val="22"/>
        </w:rPr>
        <w:t xml:space="preserve">, a prodávající od této smlouvy odstoupí, </w:t>
      </w:r>
      <w:r>
        <w:rPr>
          <w:rFonts w:ascii="Arial" w:hAnsi="Arial" w:cs="Arial"/>
          <w:sz w:val="22"/>
          <w:szCs w:val="22"/>
        </w:rPr>
        <w:t xml:space="preserve">propadá kauce </w:t>
      </w:r>
      <w:r w:rsidRPr="00376FFC">
        <w:rPr>
          <w:rFonts w:ascii="Arial" w:hAnsi="Arial" w:cs="Arial"/>
          <w:sz w:val="22"/>
          <w:szCs w:val="22"/>
        </w:rPr>
        <w:t xml:space="preserve">ve prospěch prodávajícího. </w:t>
      </w:r>
    </w:p>
    <w:p w:rsidR="00FB5142" w:rsidRPr="009D2352" w:rsidRDefault="00FB5142" w:rsidP="00FB5142">
      <w:pPr>
        <w:pStyle w:val="Odstavecseseznamem"/>
        <w:ind w:left="0"/>
        <w:jc w:val="both"/>
        <w:rPr>
          <w:rFonts w:ascii="Arial" w:hAnsi="Arial"/>
          <w:sz w:val="22"/>
        </w:rPr>
      </w:pPr>
    </w:p>
    <w:p w:rsidR="00FB5142" w:rsidRDefault="000C1C4E" w:rsidP="00FB5142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od této smlouvy kteroukoliv ze smluvních stran se nedotýká povinnosti kupujícího zaplatit peněžitá plnění </w:t>
      </w:r>
      <w:r>
        <w:rPr>
          <w:rFonts w:ascii="Arial" w:hAnsi="Arial" w:cs="Arial"/>
          <w:sz w:val="22"/>
          <w:szCs w:val="22"/>
        </w:rPr>
        <w:t>(zejm. úroky z prodlení, smluvní pokuty), na jejichž úhradu dle této smlouvy vznikl prodávajícímu nárok do data účinnosti odstoupení.</w:t>
      </w:r>
    </w:p>
    <w:p w:rsidR="00FB5142" w:rsidRPr="009D2352" w:rsidRDefault="00FB5142" w:rsidP="00FB5142">
      <w:pPr>
        <w:pStyle w:val="Odstavecseseznamem"/>
        <w:ind w:left="0"/>
        <w:jc w:val="both"/>
        <w:rPr>
          <w:rFonts w:ascii="Arial" w:hAnsi="Arial"/>
          <w:sz w:val="22"/>
        </w:rPr>
      </w:pPr>
    </w:p>
    <w:p w:rsidR="00FB5142" w:rsidRDefault="000C1C4E" w:rsidP="00FB5142">
      <w:pPr>
        <w:pStyle w:val="Odstavecseseznamem"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108FA">
        <w:rPr>
          <w:rFonts w:ascii="Arial" w:hAnsi="Arial" w:cs="Arial"/>
          <w:sz w:val="22"/>
          <w:szCs w:val="22"/>
        </w:rPr>
        <w:t xml:space="preserve">Odstoupení od smlouvy musí být v písemné formě a nabývá účinnosti dnem doručení druhé straně. </w:t>
      </w:r>
      <w:r w:rsidRPr="00F43711">
        <w:rPr>
          <w:rFonts w:ascii="Arial" w:hAnsi="Arial" w:cs="Arial"/>
          <w:sz w:val="22"/>
          <w:szCs w:val="22"/>
        </w:rPr>
        <w:t>Odstoupením se závazky z té</w:t>
      </w:r>
      <w:r w:rsidRPr="00F43711">
        <w:rPr>
          <w:rFonts w:ascii="Arial" w:hAnsi="Arial" w:cs="Arial"/>
          <w:sz w:val="22"/>
          <w:szCs w:val="22"/>
        </w:rPr>
        <w:t>to smlouvy ruší od počátku a smluvní strany si vrátí vše, co si splnily, kromě peněžitých plnění (např. úroků z prodlení, smluvních pokut), na jejichž úhradu vznikl prodávajícímu nárok do data účinnosti odstoupení.</w:t>
      </w:r>
    </w:p>
    <w:p w:rsidR="00FB5142" w:rsidRPr="009D2352" w:rsidRDefault="00FB5142" w:rsidP="00FB5142">
      <w:pPr>
        <w:pStyle w:val="Odstavecseseznamem"/>
        <w:ind w:left="0"/>
        <w:jc w:val="both"/>
        <w:rPr>
          <w:rFonts w:ascii="Arial" w:hAnsi="Arial"/>
          <w:sz w:val="22"/>
        </w:rPr>
      </w:pPr>
    </w:p>
    <w:p w:rsidR="00FB5142" w:rsidRPr="001D3376" w:rsidRDefault="000C1C4E" w:rsidP="00FB5142">
      <w:pPr>
        <w:pStyle w:val="Odstavecseseznamem"/>
        <w:numPr>
          <w:ilvl w:val="0"/>
          <w:numId w:val="7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108FA">
        <w:rPr>
          <w:rFonts w:ascii="Arial" w:hAnsi="Arial" w:cs="Arial"/>
          <w:sz w:val="22"/>
          <w:szCs w:val="22"/>
        </w:rPr>
        <w:t>Pokud dojde k odstoupení od smlouvy a ku</w:t>
      </w:r>
      <w:r w:rsidRPr="001108FA">
        <w:rPr>
          <w:rFonts w:ascii="Arial" w:hAnsi="Arial" w:cs="Arial"/>
          <w:sz w:val="22"/>
          <w:szCs w:val="22"/>
        </w:rPr>
        <w:t xml:space="preserve">pní cena již byla zaplacena, má prodávající povinnost </w:t>
      </w:r>
      <w:r w:rsidRPr="001D3376">
        <w:rPr>
          <w:rFonts w:ascii="Arial" w:hAnsi="Arial" w:cs="Arial"/>
          <w:sz w:val="22"/>
          <w:szCs w:val="22"/>
        </w:rPr>
        <w:t>do třiceti dnů od účinků odstoupení vrátit kupní cenu sníženou o:</w:t>
      </w:r>
    </w:p>
    <w:p w:rsidR="00FB5142" w:rsidRPr="0092020F" w:rsidRDefault="000C1C4E" w:rsidP="00FB5142">
      <w:pPr>
        <w:pStyle w:val="Odstavecseseznamem"/>
        <w:numPr>
          <w:ilvl w:val="0"/>
          <w:numId w:val="9"/>
        </w:numPr>
        <w:spacing w:before="120"/>
        <w:ind w:left="1418" w:hanging="567"/>
        <w:jc w:val="both"/>
        <w:rPr>
          <w:rFonts w:ascii="Arial" w:hAnsi="Arial" w:cs="Arial"/>
          <w:i/>
          <w:sz w:val="22"/>
          <w:szCs w:val="22"/>
        </w:rPr>
      </w:pPr>
      <w:r w:rsidRPr="001D3376">
        <w:rPr>
          <w:rFonts w:ascii="Arial" w:hAnsi="Arial" w:cs="Arial"/>
          <w:sz w:val="22"/>
          <w:szCs w:val="22"/>
        </w:rPr>
        <w:t>kauci (pouze v případě odstoupení od smlouvy prodávajícím) (</w:t>
      </w:r>
      <w:r w:rsidRPr="0092020F">
        <w:rPr>
          <w:rFonts w:ascii="Arial" w:hAnsi="Arial" w:cs="Arial"/>
          <w:i/>
          <w:sz w:val="22"/>
          <w:szCs w:val="22"/>
        </w:rPr>
        <w:t>vypustit, není-li v elektronické aukci požadována kauce)</w:t>
      </w:r>
    </w:p>
    <w:p w:rsidR="00FB5142" w:rsidRPr="001D3376" w:rsidRDefault="000C1C4E" w:rsidP="00FB5142">
      <w:pPr>
        <w:pStyle w:val="Odstavecseseznamem"/>
        <w:numPr>
          <w:ilvl w:val="0"/>
          <w:numId w:val="8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1D3376">
        <w:rPr>
          <w:rFonts w:ascii="Arial" w:hAnsi="Arial" w:cs="Arial"/>
          <w:sz w:val="22"/>
          <w:szCs w:val="22"/>
        </w:rPr>
        <w:t xml:space="preserve">vyúčtované smluvní </w:t>
      </w:r>
      <w:r w:rsidRPr="001D3376">
        <w:rPr>
          <w:rFonts w:ascii="Arial" w:hAnsi="Arial" w:cs="Arial"/>
          <w:sz w:val="22"/>
          <w:szCs w:val="22"/>
        </w:rPr>
        <w:t>pokuty a úroky z prodlení</w:t>
      </w:r>
    </w:p>
    <w:p w:rsidR="00FB5142" w:rsidRDefault="000C1C4E" w:rsidP="00FB5142">
      <w:pPr>
        <w:tabs>
          <w:tab w:val="left" w:pos="1134"/>
        </w:tabs>
        <w:ind w:left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účet kupujícího.</w:t>
      </w:r>
    </w:p>
    <w:p w:rsidR="00FB5142" w:rsidRPr="003E405A" w:rsidRDefault="00FB5142" w:rsidP="00FB5142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FB5142" w:rsidRPr="000D6EB8" w:rsidRDefault="000C1C4E" w:rsidP="00FB5142">
      <w:pPr>
        <w:pStyle w:val="Odstavecseseznamem"/>
        <w:numPr>
          <w:ilvl w:val="0"/>
          <w:numId w:val="7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4121C1">
        <w:rPr>
          <w:rFonts w:ascii="Arial" w:hAnsi="Arial" w:cs="Arial"/>
          <w:sz w:val="22"/>
          <w:szCs w:val="22"/>
        </w:rPr>
        <w:t>Nebyla-li kupní cena dosud uhrazena a od kupní smlouvy odstoupil prodávající, má kupující povinnost vyúčtované smluvní pokuty a úroky z prodlení, pokud vznikly podle této smlouvy, uhradit prodávajícímu ve lhůt</w:t>
      </w:r>
      <w:r w:rsidRPr="004121C1">
        <w:rPr>
          <w:rFonts w:ascii="Arial" w:hAnsi="Arial" w:cs="Arial"/>
          <w:sz w:val="22"/>
          <w:szCs w:val="22"/>
        </w:rPr>
        <w:t xml:space="preserve">ě, která bude kupujícímu oznámena ve výzvě prodávajícího k zaplacení, přičemž tato lhůta nebude kratší než </w:t>
      </w:r>
      <w:r>
        <w:rPr>
          <w:rFonts w:ascii="Arial" w:hAnsi="Arial" w:cs="Arial"/>
          <w:sz w:val="22"/>
          <w:szCs w:val="22"/>
        </w:rPr>
        <w:t>30</w:t>
      </w:r>
      <w:r w:rsidRPr="004121C1">
        <w:rPr>
          <w:rFonts w:ascii="Arial" w:hAnsi="Arial" w:cs="Arial"/>
          <w:sz w:val="22"/>
          <w:szCs w:val="22"/>
        </w:rPr>
        <w:t xml:space="preserve"> dnů ode dne odeslání výzvy k úhradě. Kauce propadá ve prospěch prodávajícího podle Čl. VIII. odst. 1.</w:t>
      </w:r>
    </w:p>
    <w:p w:rsidR="00FB5142" w:rsidRPr="004121C1" w:rsidRDefault="00FB5142" w:rsidP="00FB5142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B5142" w:rsidRPr="004121C1" w:rsidRDefault="000C1C4E" w:rsidP="00FB514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121C1">
        <w:rPr>
          <w:rFonts w:ascii="Arial" w:hAnsi="Arial" w:cs="Arial"/>
          <w:b/>
          <w:sz w:val="22"/>
          <w:szCs w:val="22"/>
        </w:rPr>
        <w:t>Čl. IX</w:t>
      </w:r>
    </w:p>
    <w:p w:rsidR="00FB5142" w:rsidRPr="00201A52" w:rsidRDefault="00FB5142" w:rsidP="00FB514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B5142" w:rsidRPr="00C0561E" w:rsidRDefault="000C1C4E" w:rsidP="00FB5142">
      <w:pPr>
        <w:numPr>
          <w:ilvl w:val="0"/>
          <w:numId w:val="3"/>
        </w:numPr>
        <w:ind w:left="425" w:hanging="425"/>
        <w:contextualSpacing/>
        <w:jc w:val="both"/>
        <w:rPr>
          <w:rFonts w:ascii="Arial" w:hAnsi="Arial" w:cs="Arial"/>
          <w:sz w:val="22"/>
        </w:rPr>
      </w:pPr>
      <w:r w:rsidRPr="00201A52">
        <w:rPr>
          <w:rFonts w:ascii="Arial" w:hAnsi="Arial" w:cs="Arial"/>
          <w:sz w:val="22"/>
        </w:rPr>
        <w:t>Kupující je (v souladu s § 2145</w:t>
      </w:r>
      <w:r>
        <w:rPr>
          <w:rFonts w:ascii="Arial" w:hAnsi="Arial" w:cs="Arial"/>
          <w:sz w:val="22"/>
        </w:rPr>
        <w:t xml:space="preserve"> zákona č. 89/2012 Sb</w:t>
      </w:r>
      <w:r w:rsidRPr="00C0561E">
        <w:rPr>
          <w:rFonts w:ascii="Arial" w:hAnsi="Arial" w:cs="Arial"/>
          <w:sz w:val="22"/>
        </w:rPr>
        <w:t>.) srozuměn s tím, že k převáděnému majetku náleží předkupní právo z titulu vlastnictví stavby na převáděném pozemku dle</w:t>
      </w:r>
      <w:r>
        <w:rPr>
          <w:rFonts w:ascii="Arial" w:hAnsi="Arial" w:cs="Arial"/>
          <w:sz w:val="22"/>
        </w:rPr>
        <w:t xml:space="preserve"> </w:t>
      </w:r>
      <w:r w:rsidRPr="00C0561E">
        <w:rPr>
          <w:rFonts w:ascii="Arial" w:hAnsi="Arial" w:cs="Arial"/>
          <w:sz w:val="22"/>
        </w:rPr>
        <w:t xml:space="preserve">§ 3056 zákona č. 89(2012 Sb., občanský zákoník, v platném znění, </w:t>
      </w:r>
      <w:r w:rsidRPr="00C0561E">
        <w:rPr>
          <w:rFonts w:ascii="Arial" w:hAnsi="Arial" w:cs="Arial"/>
          <w:sz w:val="22"/>
          <w:szCs w:val="22"/>
        </w:rPr>
        <w:t>a že převáděný majetek bude do 30 dnů ode dne sch</w:t>
      </w:r>
      <w:r w:rsidRPr="00C0561E">
        <w:rPr>
          <w:rFonts w:ascii="Arial" w:hAnsi="Arial" w:cs="Arial"/>
          <w:sz w:val="22"/>
          <w:szCs w:val="22"/>
        </w:rPr>
        <w:t xml:space="preserve">válení této smlouvy příslušným ministerstvem podle § 22 odst.4) zákona č. 219/2000 Sb., o majetku České republiky a jejím vystupování v právních vztazích, nabídnut předkupníkovi ke koupi za podmínek sjednaných touto smlouvou. </w:t>
      </w:r>
    </w:p>
    <w:p w:rsidR="00FB5142" w:rsidRPr="00C0561E" w:rsidRDefault="00FB5142" w:rsidP="00FB514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B5142" w:rsidRPr="00C0561E" w:rsidRDefault="000C1C4E" w:rsidP="00FB5142">
      <w:pPr>
        <w:numPr>
          <w:ilvl w:val="0"/>
          <w:numId w:val="3"/>
        </w:numPr>
        <w:ind w:left="425" w:hanging="425"/>
        <w:contextualSpacing/>
        <w:jc w:val="both"/>
        <w:rPr>
          <w:rFonts w:ascii="Arial" w:hAnsi="Arial" w:cs="Arial"/>
          <w:sz w:val="22"/>
        </w:rPr>
      </w:pPr>
      <w:r w:rsidRPr="00C0561E">
        <w:rPr>
          <w:rFonts w:ascii="Arial" w:hAnsi="Arial" w:cs="Arial"/>
          <w:sz w:val="22"/>
        </w:rPr>
        <w:t>Uplatní-li předkupník své př</w:t>
      </w:r>
      <w:r w:rsidRPr="00C0561E">
        <w:rPr>
          <w:rFonts w:ascii="Arial" w:hAnsi="Arial" w:cs="Arial"/>
          <w:sz w:val="22"/>
        </w:rPr>
        <w:t>edkupní právo tím, že zaplatí ve lhůtě tří měsíců ode dne doručení nabídky kupní cenu ve výši sjednané v této smlouvě, tato smlouva okamžikem zaplacení zanikne, převáděný majetek zůstává ve vlastnictví prodávajícího a smluvní strany si vrátí vše, co si spl</w:t>
      </w:r>
      <w:r w:rsidRPr="00C0561E">
        <w:rPr>
          <w:rFonts w:ascii="Arial" w:hAnsi="Arial" w:cs="Arial"/>
          <w:sz w:val="22"/>
        </w:rPr>
        <w:t>nily</w:t>
      </w:r>
      <w:r w:rsidRPr="00C0561E">
        <w:rPr>
          <w:rFonts w:ascii="Arial" w:hAnsi="Arial" w:cs="Arial"/>
          <w:sz w:val="22"/>
          <w:szCs w:val="22"/>
        </w:rPr>
        <w:t>.</w:t>
      </w:r>
    </w:p>
    <w:p w:rsidR="00FB5142" w:rsidRPr="00C0561E" w:rsidRDefault="00FB5142" w:rsidP="00FB514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B5142" w:rsidRPr="00C0561E" w:rsidRDefault="000C1C4E" w:rsidP="00FB5142">
      <w:pPr>
        <w:numPr>
          <w:ilvl w:val="0"/>
          <w:numId w:val="3"/>
        </w:numPr>
        <w:ind w:left="425" w:hanging="425"/>
        <w:contextualSpacing/>
        <w:jc w:val="both"/>
        <w:rPr>
          <w:rFonts w:ascii="Arial" w:hAnsi="Arial" w:cs="Arial"/>
          <w:sz w:val="22"/>
        </w:rPr>
      </w:pPr>
      <w:r w:rsidRPr="00C0561E">
        <w:rPr>
          <w:rFonts w:ascii="Arial" w:hAnsi="Arial" w:cs="Arial"/>
          <w:sz w:val="22"/>
        </w:rPr>
        <w:t>Prodávající se zavazuje, že o skutečnosti, zda předkupník své předkupní právo uplatnil či nikoliv, bude kupujícího informovat písemně bez zbytečného odkladu, a zároveň, pokud předkupník svého práva využije, kupujícímu do 30 pracovních dnů ode dne uh</w:t>
      </w:r>
      <w:r w:rsidRPr="00C0561E">
        <w:rPr>
          <w:rFonts w:ascii="Arial" w:hAnsi="Arial" w:cs="Arial"/>
          <w:sz w:val="22"/>
        </w:rPr>
        <w:t>razení kupní ceny předkupníkem vrátí kauci.</w:t>
      </w:r>
    </w:p>
    <w:p w:rsidR="00FB5142" w:rsidRPr="0062760A" w:rsidRDefault="00FB5142" w:rsidP="00FB514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color w:val="808080"/>
          <w:sz w:val="22"/>
        </w:rPr>
      </w:pPr>
    </w:p>
    <w:p w:rsidR="00FB5142" w:rsidRPr="00201A5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01A52">
        <w:rPr>
          <w:rFonts w:ascii="Arial" w:hAnsi="Arial" w:cs="Arial"/>
          <w:b/>
          <w:sz w:val="22"/>
          <w:szCs w:val="22"/>
        </w:rPr>
        <w:t>Čl. X.</w:t>
      </w:r>
    </w:p>
    <w:p w:rsidR="00FB5142" w:rsidRPr="003E405A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numPr>
          <w:ilvl w:val="0"/>
          <w:numId w:val="4"/>
        </w:numPr>
        <w:tabs>
          <w:tab w:val="left" w:pos="35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t>Vlastnické právo k převáděnému majetku nabývá kupující zápisem do katastru nemovitostí. Právní účinky zápisu nastanou</w:t>
      </w:r>
      <w:r>
        <w:rPr>
          <w:rFonts w:ascii="Arial" w:hAnsi="Arial" w:cs="Arial"/>
          <w:sz w:val="22"/>
          <w:szCs w:val="22"/>
        </w:rPr>
        <w:t xml:space="preserve"> k okamžiku podání návrhu na vklad K</w:t>
      </w:r>
      <w:r w:rsidRPr="00201A52">
        <w:rPr>
          <w:rFonts w:ascii="Arial" w:hAnsi="Arial" w:cs="Arial"/>
          <w:sz w:val="22"/>
          <w:szCs w:val="22"/>
        </w:rPr>
        <w:t>atastrálnímu úřadu. Tímto dnem na kupujícího přec</w:t>
      </w:r>
      <w:r w:rsidRPr="00201A52">
        <w:rPr>
          <w:rFonts w:ascii="Arial" w:hAnsi="Arial" w:cs="Arial"/>
          <w:sz w:val="22"/>
          <w:szCs w:val="22"/>
        </w:rPr>
        <w:t>házejí veškerá práva a povinnosti spojené s vlastnict</w:t>
      </w:r>
      <w:r>
        <w:rPr>
          <w:rFonts w:ascii="Arial" w:hAnsi="Arial" w:cs="Arial"/>
          <w:sz w:val="22"/>
          <w:szCs w:val="22"/>
        </w:rPr>
        <w:t>vím a užíváním převáděného majetku.</w:t>
      </w:r>
    </w:p>
    <w:p w:rsidR="00FB5142" w:rsidRPr="00201A5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01A52">
        <w:rPr>
          <w:rFonts w:ascii="Arial" w:hAnsi="Arial" w:cs="Arial"/>
          <w:sz w:val="22"/>
          <w:szCs w:val="22"/>
        </w:rPr>
        <w:lastRenderedPageBreak/>
        <w:t xml:space="preserve">Návrh na zápis vkladu vlastnického práva do katastru nemovitostí podají prodávající a kupující společně prostřednictvím prodávajícího, a to bez zbytečného odkladu po </w:t>
      </w:r>
      <w:r w:rsidRPr="00201A52">
        <w:rPr>
          <w:rFonts w:ascii="Arial" w:hAnsi="Arial" w:cs="Arial"/>
          <w:sz w:val="22"/>
          <w:szCs w:val="22"/>
        </w:rPr>
        <w:t>úplném zaplacení kupní ceny včetně příslušenství a příp. smluvních pokut</w:t>
      </w:r>
      <w:r w:rsidR="000D6EB8">
        <w:rPr>
          <w:rFonts w:ascii="Arial" w:hAnsi="Arial" w:cs="Arial"/>
          <w:sz w:val="22"/>
          <w:szCs w:val="22"/>
        </w:rPr>
        <w:t>.</w:t>
      </w:r>
      <w:r w:rsidRPr="003F1A3C">
        <w:rPr>
          <w:rFonts w:ascii="Arial" w:hAnsi="Arial" w:cs="Arial"/>
          <w:sz w:val="22"/>
          <w:szCs w:val="22"/>
        </w:rPr>
        <w:t xml:space="preserve"> Doklad o zaplacení, resp. prohlášení prodávajícího o tom, že</w:t>
      </w:r>
      <w:r w:rsidRPr="00201A52">
        <w:rPr>
          <w:rFonts w:ascii="Arial" w:hAnsi="Arial" w:cs="Arial"/>
          <w:sz w:val="22"/>
          <w:szCs w:val="22"/>
        </w:rPr>
        <w:t xml:space="preserve"> uvedená částka byla uhrazena, bude obsažen v návrhu na zápis vkladu vlastnického práva do katastru nemovitostí. Správní p</w:t>
      </w:r>
      <w:r w:rsidRPr="00201A52">
        <w:rPr>
          <w:rFonts w:ascii="Arial" w:hAnsi="Arial" w:cs="Arial"/>
          <w:sz w:val="22"/>
          <w:szCs w:val="22"/>
        </w:rPr>
        <w:t>oplatky spojené s touto smlouvou nese kupující.</w:t>
      </w:r>
    </w:p>
    <w:p w:rsidR="00FB5142" w:rsidRPr="008C19E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3C05D6" w:rsidRDefault="000C1C4E" w:rsidP="00FB5142">
      <w:pPr>
        <w:ind w:left="357"/>
        <w:jc w:val="both"/>
        <w:rPr>
          <w:rFonts w:ascii="Arial" w:hAnsi="Arial" w:cs="Arial"/>
          <w:i/>
          <w:sz w:val="22"/>
          <w:szCs w:val="22"/>
        </w:rPr>
      </w:pPr>
      <w:r w:rsidRPr="003437AB">
        <w:rPr>
          <w:rFonts w:ascii="Arial" w:hAnsi="Arial" w:cs="Arial"/>
          <w:i/>
          <w:sz w:val="22"/>
          <w:szCs w:val="22"/>
        </w:rPr>
        <w:t>(Návrh na vklad se kupujícímu zasílá k podpisu zároveň s výzvou k úhradě kupní ceny a s výzvou k vrácení podepsaného návrhu. Katastrální úřad kupujícího vyzve k úhradě správního poplatku za povolení vkladu v</w:t>
      </w:r>
      <w:r w:rsidRPr="003437AB">
        <w:rPr>
          <w:rFonts w:ascii="Arial" w:hAnsi="Arial" w:cs="Arial"/>
          <w:i/>
          <w:sz w:val="22"/>
          <w:szCs w:val="22"/>
        </w:rPr>
        <w:t>lastnického práva).</w:t>
      </w:r>
    </w:p>
    <w:p w:rsidR="00FB5142" w:rsidRPr="00926D46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numPr>
          <w:ilvl w:val="0"/>
          <w:numId w:val="4"/>
        </w:numPr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by příslušným K</w:t>
      </w:r>
      <w:r w:rsidRPr="00201A52">
        <w:rPr>
          <w:rFonts w:ascii="Arial" w:hAnsi="Arial" w:cs="Arial"/>
          <w:sz w:val="22"/>
          <w:szCs w:val="22"/>
        </w:rPr>
        <w:t>atastrálním úřadem byl návrh na zápis vkladu vlastnického práva k  převáděnému majetku dle této smlouvy pro kupujícího pravomocně zamítnut, účastníci této smlouvy se zavazují k součinnosti směřující k naplnění vůle</w:t>
      </w:r>
      <w:r w:rsidRPr="00201A52">
        <w:rPr>
          <w:rFonts w:ascii="Arial" w:hAnsi="Arial" w:cs="Arial"/>
          <w:sz w:val="22"/>
          <w:szCs w:val="22"/>
        </w:rPr>
        <w:t xml:space="preserve"> obou smluvních stran.</w:t>
      </w:r>
    </w:p>
    <w:p w:rsidR="00FB5142" w:rsidRPr="00201A5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0C1C4E" w:rsidP="00FB5142">
      <w:pPr>
        <w:numPr>
          <w:ilvl w:val="0"/>
          <w:numId w:val="4"/>
        </w:numPr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600DA9">
        <w:rPr>
          <w:rFonts w:ascii="Arial" w:hAnsi="Arial" w:cs="Arial"/>
          <w:sz w:val="22"/>
          <w:szCs w:val="22"/>
        </w:rPr>
        <w:t>Pro případ, že vklad vlastnického práva k převáděnému majetku podle této smlouvy pro kupujícího</w:t>
      </w:r>
      <w:r>
        <w:rPr>
          <w:rFonts w:ascii="Arial" w:hAnsi="Arial" w:cs="Arial"/>
          <w:sz w:val="22"/>
          <w:szCs w:val="22"/>
        </w:rPr>
        <w:t xml:space="preserve"> nebude příslušným K</w:t>
      </w:r>
      <w:r w:rsidRPr="00201A52">
        <w:rPr>
          <w:rFonts w:ascii="Arial" w:hAnsi="Arial" w:cs="Arial"/>
          <w:sz w:val="22"/>
          <w:szCs w:val="22"/>
        </w:rPr>
        <w:t>atastrálním úřadem ani po so</w:t>
      </w:r>
      <w:r>
        <w:rPr>
          <w:rFonts w:ascii="Arial" w:hAnsi="Arial" w:cs="Arial"/>
          <w:sz w:val="22"/>
          <w:szCs w:val="22"/>
        </w:rPr>
        <w:t>učinnosti stran podle odstavce 3</w:t>
      </w:r>
      <w:r w:rsidRPr="00201A52">
        <w:rPr>
          <w:rFonts w:ascii="Arial" w:hAnsi="Arial" w:cs="Arial"/>
          <w:sz w:val="22"/>
          <w:szCs w:val="22"/>
        </w:rPr>
        <w:t xml:space="preserve"> povolen, smluvní strany si sjednávají rozvazovací podmín</w:t>
      </w:r>
      <w:r w:rsidRPr="00201A52">
        <w:rPr>
          <w:rFonts w:ascii="Arial" w:hAnsi="Arial" w:cs="Arial"/>
          <w:sz w:val="22"/>
          <w:szCs w:val="22"/>
        </w:rPr>
        <w:t>ku tak, že se tato kupní smlouva ruší od počátku. Prodávající se zavazuje písemně oznámit kupujícímu naplnění této rozvazovací podmínky této kupní smlouvy bezodkladně po jejím vzniku.</w:t>
      </w:r>
      <w:r>
        <w:rPr>
          <w:rFonts w:ascii="Arial" w:hAnsi="Arial" w:cs="Arial"/>
          <w:sz w:val="22"/>
          <w:szCs w:val="22"/>
        </w:rPr>
        <w:t xml:space="preserve"> Kupní cena bude kupujícímu vrácena do 30 dnů od naplnění této rozvazovac</w:t>
      </w:r>
      <w:r>
        <w:rPr>
          <w:rFonts w:ascii="Arial" w:hAnsi="Arial" w:cs="Arial"/>
          <w:sz w:val="22"/>
          <w:szCs w:val="22"/>
        </w:rPr>
        <w:t>í podmínky.</w:t>
      </w:r>
    </w:p>
    <w:p w:rsidR="00FB5142" w:rsidRDefault="00FB5142" w:rsidP="000D6EB8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:rsidR="00FB5142" w:rsidRDefault="00FB5142" w:rsidP="00FB514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B5142" w:rsidRPr="00201A52" w:rsidRDefault="000C1C4E" w:rsidP="00FB514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01A52">
        <w:rPr>
          <w:rFonts w:ascii="Arial" w:hAnsi="Arial" w:cs="Arial"/>
          <w:b/>
          <w:sz w:val="22"/>
          <w:szCs w:val="22"/>
        </w:rPr>
        <w:t>Čl. XI.</w:t>
      </w:r>
    </w:p>
    <w:p w:rsidR="00FB5142" w:rsidRPr="003E405A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Default="00FB5142" w:rsidP="00FB514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FB5142" w:rsidRPr="00E400D5" w:rsidRDefault="000C1C4E" w:rsidP="00FB5142">
      <w:pPr>
        <w:pStyle w:val="Odstavecseseznamem"/>
        <w:numPr>
          <w:ilvl w:val="0"/>
          <w:numId w:val="12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E400D5">
        <w:rPr>
          <w:rFonts w:ascii="Arial" w:hAnsi="Arial" w:cs="Arial"/>
          <w:sz w:val="22"/>
          <w:szCs w:val="22"/>
        </w:rPr>
        <w:t>Smlouva je platně uzavřena okamžikem schválení příslušným ministerstvem podle ustanovení     § 22 zákona č. 219/2000 Sb.</w:t>
      </w:r>
    </w:p>
    <w:p w:rsidR="00FB5142" w:rsidRDefault="00FB5142" w:rsidP="00FB514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FB5142" w:rsidRPr="00E400D5" w:rsidRDefault="000C1C4E" w:rsidP="00FB5142">
      <w:pPr>
        <w:pStyle w:val="Odstavecseseznamem"/>
        <w:numPr>
          <w:ilvl w:val="0"/>
          <w:numId w:val="12"/>
        </w:numPr>
        <w:shd w:val="clear" w:color="auto" w:fill="FFFFFF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E400D5">
        <w:rPr>
          <w:rFonts w:ascii="Arial" w:hAnsi="Arial" w:cs="Arial"/>
          <w:sz w:val="22"/>
          <w:szCs w:val="22"/>
        </w:rPr>
        <w:t xml:space="preserve">Smlouva nabývá účinnosti </w:t>
      </w:r>
      <w:r w:rsidRPr="00E400D5">
        <w:rPr>
          <w:rFonts w:ascii="Arial" w:hAnsi="Arial" w:cs="Arial"/>
          <w:bCs/>
          <w:iCs/>
          <w:sz w:val="22"/>
          <w:szCs w:val="22"/>
        </w:rPr>
        <w:t xml:space="preserve">dnem uveřejnění v registru smluv v souladu se </w:t>
      </w:r>
      <w:r w:rsidRPr="00E400D5">
        <w:rPr>
          <w:rFonts w:ascii="Arial" w:hAnsi="Arial" w:cs="Arial"/>
          <w:sz w:val="22"/>
          <w:szCs w:val="22"/>
        </w:rPr>
        <w:t xml:space="preserve">zákonem č. 340/2015 Sb., o zvláštních </w:t>
      </w:r>
      <w:r w:rsidRPr="00E400D5">
        <w:rPr>
          <w:rFonts w:ascii="Arial" w:hAnsi="Arial" w:cs="Arial"/>
          <w:sz w:val="22"/>
          <w:szCs w:val="22"/>
        </w:rPr>
        <w:t>podmínkách účinnosti některých smluv, uveřejňování těchto smluv a o registru smluv (zákon o registru smluv), ve znění pozdějších předpisů.</w:t>
      </w:r>
    </w:p>
    <w:p w:rsidR="00FB5142" w:rsidRPr="0084786D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Default="000C1C4E" w:rsidP="00FB5142">
      <w:pPr>
        <w:pStyle w:val="vnintex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zašle tuto smlouvu správci registru smluv k uveřejnění bez zbytečného odkladu, nejpozději však do 30 dnů</w:t>
      </w:r>
      <w:r>
        <w:rPr>
          <w:rFonts w:ascii="Arial" w:hAnsi="Arial" w:cs="Arial"/>
          <w:sz w:val="22"/>
          <w:szCs w:val="22"/>
        </w:rPr>
        <w:t xml:space="preserve"> od platného uzavření smlouvy. </w:t>
      </w:r>
    </w:p>
    <w:p w:rsidR="00FB5142" w:rsidRDefault="000C1C4E" w:rsidP="00FB5142">
      <w:pPr>
        <w:pStyle w:val="vnintext"/>
        <w:ind w:left="720" w:firstLine="0"/>
        <w:rPr>
          <w:rFonts w:ascii="Arial" w:hAnsi="Arial" w:cs="Arial"/>
          <w:i/>
          <w:sz w:val="22"/>
          <w:szCs w:val="22"/>
        </w:rPr>
      </w:pPr>
      <w:r w:rsidRPr="005F06CC">
        <w:rPr>
          <w:rFonts w:ascii="Arial" w:hAnsi="Arial" w:cs="Arial"/>
          <w:b/>
          <w:i/>
          <w:sz w:val="22"/>
          <w:szCs w:val="22"/>
        </w:rPr>
        <w:t>(</w:t>
      </w:r>
      <w:r w:rsidRPr="007B6D33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5F06CC">
        <w:rPr>
          <w:rFonts w:ascii="Arial" w:hAnsi="Arial" w:cs="Arial"/>
          <w:b/>
          <w:i/>
          <w:sz w:val="22"/>
          <w:szCs w:val="22"/>
        </w:rPr>
        <w:t xml:space="preserve"> - </w:t>
      </w:r>
      <w:r w:rsidRPr="007B6D33">
        <w:rPr>
          <w:rFonts w:ascii="Arial" w:hAnsi="Arial" w:cs="Arial"/>
          <w:b/>
          <w:i/>
          <w:sz w:val="22"/>
          <w:szCs w:val="22"/>
          <w:u w:val="single"/>
        </w:rPr>
        <w:t>Pokud kupující nemá datovou schránku</w:t>
      </w:r>
      <w:r w:rsidRPr="005F06CC">
        <w:rPr>
          <w:rFonts w:ascii="Arial" w:hAnsi="Arial" w:cs="Arial"/>
          <w:b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</w:p>
    <w:p w:rsidR="00FB5142" w:rsidRDefault="000C1C4E" w:rsidP="00FB5142">
      <w:pPr>
        <w:pStyle w:val="vnintext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Prodávající předá kupujícímu doklad o uveřejnění smlouvy v registru smluv podle § 5 odst. 4 zákona č. 340/2015 Sb., o registru smluv, jako potvrzení skutečnosti, že smlouva </w:t>
      </w:r>
      <w:r>
        <w:rPr>
          <w:rFonts w:ascii="Arial" w:hAnsi="Arial" w:cs="Arial"/>
          <w:sz w:val="22"/>
          <w:szCs w:val="22"/>
        </w:rPr>
        <w:t>nabyla účinnosti.</w:t>
      </w:r>
    </w:p>
    <w:p w:rsidR="00FB5142" w:rsidRPr="0084786D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E400D5" w:rsidRDefault="000C1C4E" w:rsidP="00FB5142">
      <w:pPr>
        <w:pStyle w:val="Odstavecseseznamem"/>
        <w:numPr>
          <w:ilvl w:val="0"/>
          <w:numId w:val="12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E400D5">
        <w:rPr>
          <w:rFonts w:ascii="Arial" w:hAnsi="Arial" w:cs="Arial"/>
          <w:sz w:val="22"/>
          <w:szCs w:val="22"/>
        </w:rPr>
        <w:t>Pro účely uveřejnění v registru smluv smluvní strany navzájem prohlašují, že smlouva neobsahuje žádné obchodní tajemství.</w:t>
      </w:r>
    </w:p>
    <w:p w:rsidR="00FB5142" w:rsidRPr="00E400D5" w:rsidRDefault="000C1C4E" w:rsidP="00FB5142">
      <w:pPr>
        <w:pStyle w:val="Odstavecseseznamem"/>
        <w:shd w:val="clear" w:color="auto" w:fill="FFFFFF"/>
        <w:spacing w:before="60" w:after="6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E400D5">
        <w:rPr>
          <w:rFonts w:ascii="Arial" w:hAnsi="Arial" w:cs="Arial"/>
          <w:i/>
          <w:sz w:val="22"/>
          <w:szCs w:val="22"/>
        </w:rPr>
        <w:t>variantně</w:t>
      </w:r>
    </w:p>
    <w:p w:rsidR="00FB5142" w:rsidRPr="00E400D5" w:rsidRDefault="000C1C4E" w:rsidP="00FB5142">
      <w:pPr>
        <w:pStyle w:val="Odstavecseseznamem"/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E400D5">
        <w:rPr>
          <w:rFonts w:ascii="Arial" w:hAnsi="Arial" w:cs="Arial"/>
          <w:sz w:val="22"/>
          <w:szCs w:val="22"/>
          <w:highlight w:val="lightGray"/>
        </w:rPr>
        <w:t>……………</w:t>
      </w:r>
      <w:r w:rsidRPr="00E400D5">
        <w:rPr>
          <w:rFonts w:ascii="Arial" w:hAnsi="Arial" w:cs="Arial"/>
          <w:sz w:val="22"/>
          <w:szCs w:val="22"/>
        </w:rPr>
        <w:t xml:space="preserve"> prohlašuje, že níže uvedené údaje v této smlouvě považuje za své obchodní tajemství a požaduje, aby tyto údaje nebyly uveřejněny v registru smluv:</w:t>
      </w:r>
    </w:p>
    <w:p w:rsidR="00FB5142" w:rsidRPr="00E400D5" w:rsidRDefault="000C1C4E" w:rsidP="00FB5142">
      <w:pPr>
        <w:pStyle w:val="Odstavecseseznamem"/>
        <w:shd w:val="clear" w:color="auto" w:fill="FFFFFF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E400D5">
        <w:rPr>
          <w:rFonts w:ascii="Arial" w:hAnsi="Arial" w:cs="Arial"/>
          <w:sz w:val="22"/>
          <w:szCs w:val="22"/>
          <w:highlight w:val="lightGray"/>
        </w:rPr>
        <w:t>……………</w:t>
      </w:r>
      <w:r w:rsidRPr="00E400D5">
        <w:rPr>
          <w:rFonts w:ascii="Arial" w:hAnsi="Arial" w:cs="Arial"/>
          <w:sz w:val="22"/>
          <w:szCs w:val="22"/>
        </w:rPr>
        <w:t xml:space="preserve"> </w:t>
      </w:r>
      <w:r w:rsidRPr="00E400D5">
        <w:rPr>
          <w:rFonts w:ascii="Arial" w:hAnsi="Arial" w:cs="Arial"/>
          <w:i/>
          <w:sz w:val="22"/>
          <w:szCs w:val="22"/>
        </w:rPr>
        <w:t>(doplnit konkrétní údaje)</w:t>
      </w:r>
    </w:p>
    <w:p w:rsidR="00FB5142" w:rsidRPr="0084786D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Default="00FB5142" w:rsidP="00FB514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FB5142" w:rsidRPr="00E400D5" w:rsidRDefault="000C1C4E" w:rsidP="00FB5142">
      <w:pPr>
        <w:pStyle w:val="Odstavecseseznamem"/>
        <w:numPr>
          <w:ilvl w:val="0"/>
          <w:numId w:val="12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E400D5">
        <w:rPr>
          <w:rFonts w:ascii="Arial" w:hAnsi="Arial" w:cs="Arial"/>
          <w:sz w:val="22"/>
          <w:szCs w:val="22"/>
        </w:rPr>
        <w:t>Smluvní strany berou na vědomí, že jsou svými projevy vázány od okamžiku p</w:t>
      </w:r>
      <w:r w:rsidRPr="00E400D5">
        <w:rPr>
          <w:rFonts w:ascii="Arial" w:hAnsi="Arial" w:cs="Arial"/>
          <w:sz w:val="22"/>
          <w:szCs w:val="22"/>
        </w:rPr>
        <w:t>odpisu této smlouvy.</w:t>
      </w:r>
    </w:p>
    <w:p w:rsidR="00FB5142" w:rsidRDefault="00FB5142" w:rsidP="00FB514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FB5142" w:rsidRPr="00E400D5" w:rsidRDefault="000C1C4E" w:rsidP="00FB5142">
      <w:pPr>
        <w:pStyle w:val="Odstavecseseznamem"/>
        <w:numPr>
          <w:ilvl w:val="0"/>
          <w:numId w:val="12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E400D5"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:rsidR="00FB5142" w:rsidRDefault="00FB5142" w:rsidP="00FB514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FB5142" w:rsidRPr="00E400D5" w:rsidRDefault="000C1C4E" w:rsidP="00FB5142">
      <w:pPr>
        <w:pStyle w:val="Odstavecseseznamem"/>
        <w:numPr>
          <w:ilvl w:val="0"/>
          <w:numId w:val="12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E400D5">
        <w:rPr>
          <w:rFonts w:ascii="Arial" w:hAnsi="Arial" w:cs="Arial"/>
          <w:sz w:val="22"/>
          <w:szCs w:val="22"/>
        </w:rPr>
        <w:t>Smluvní strany se dohodly, že jakékoli změny a doplňky této smlouvy jso</w:t>
      </w:r>
      <w:r w:rsidRPr="00E400D5">
        <w:rPr>
          <w:rFonts w:ascii="Arial" w:hAnsi="Arial" w:cs="Arial"/>
          <w:sz w:val="22"/>
          <w:szCs w:val="22"/>
        </w:rPr>
        <w:t>u možné pouze písemnou formou, v podobě oboustranně uzavřených, vzestupně číslovaných dodatků smlouvy.</w:t>
      </w:r>
    </w:p>
    <w:p w:rsidR="00FB5142" w:rsidRDefault="00FB5142" w:rsidP="00FB514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0D6EB8" w:rsidRDefault="000D6EB8" w:rsidP="00FB514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0D6EB8" w:rsidRDefault="000D6EB8" w:rsidP="00FB514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FB5142" w:rsidRPr="00E400D5" w:rsidRDefault="000C1C4E" w:rsidP="00FB5142">
      <w:pPr>
        <w:pStyle w:val="Zkladntext"/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 w:val="0"/>
          <w:i/>
          <w:sz w:val="22"/>
          <w:szCs w:val="22"/>
          <w:u w:val="single"/>
        </w:rPr>
      </w:pPr>
      <w:r w:rsidRPr="00E400D5">
        <w:rPr>
          <w:rFonts w:ascii="Arial" w:hAnsi="Arial" w:cs="Arial"/>
          <w:b w:val="0"/>
          <w:sz w:val="22"/>
          <w:szCs w:val="22"/>
        </w:rPr>
        <w:t xml:space="preserve">Tato smlouva je vyhotovena v </w:t>
      </w:r>
      <w:r w:rsidRPr="00E400D5">
        <w:rPr>
          <w:rFonts w:ascii="Arial" w:hAnsi="Arial" w:cs="Arial"/>
          <w:b w:val="0"/>
          <w:sz w:val="22"/>
          <w:szCs w:val="22"/>
          <w:highlight w:val="lightGray"/>
        </w:rPr>
        <w:t>………</w:t>
      </w:r>
      <w:r w:rsidRPr="00E400D5">
        <w:rPr>
          <w:rFonts w:ascii="Arial" w:hAnsi="Arial" w:cs="Arial"/>
          <w:b w:val="0"/>
          <w:sz w:val="22"/>
          <w:szCs w:val="22"/>
        </w:rPr>
        <w:t xml:space="preserve">stejnopisech. Každá ze smluvních stran obdrží po jednom vyhotovení, jedno vyhotovení bude určeno pro příslušné ministerstvo a jedno vyhotovení bude použito k zápisu vlastnického práva vkladem do katastru nemovitostí. </w:t>
      </w:r>
    </w:p>
    <w:p w:rsidR="00FB5142" w:rsidRDefault="00FB5142" w:rsidP="00FB514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FB5142" w:rsidRDefault="000C1C4E" w:rsidP="00FB5142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left="720"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Varianta - pouze u smluv uzavřených </w:t>
      </w:r>
      <w:r>
        <w:rPr>
          <w:rFonts w:ascii="Arial" w:hAnsi="Arial" w:cs="Arial"/>
          <w:i/>
          <w:sz w:val="22"/>
          <w:szCs w:val="22"/>
          <w:u w:val="single"/>
        </w:rPr>
        <w:t>s ÚSC</w:t>
      </w:r>
    </w:p>
    <w:p w:rsidR="00FB5142" w:rsidRPr="000D6EB8" w:rsidRDefault="000C1C4E" w:rsidP="000D6EB8">
      <w:pPr>
        <w:pStyle w:val="vnintex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</w:t>
      </w:r>
      <w:r>
        <w:rPr>
          <w:rFonts w:ascii="Arial" w:hAnsi="Arial" w:cs="Arial"/>
          <w:sz w:val="22"/>
          <w:szCs w:val="22"/>
        </w:rPr>
        <w:t>í za obchodní tajemství ve smyslu ustanovení § 504 zákona č. 89/2012 Sb., a udělují svolení k jejich užití a zveřejnění bez stanovení jakýchkoli dalších podmínek.</w:t>
      </w:r>
    </w:p>
    <w:p w:rsidR="00FB5142" w:rsidRDefault="00FB5142" w:rsidP="00FB5142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FB5142" w:rsidRPr="005C5299" w:rsidRDefault="000C1C4E" w:rsidP="00FB514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400D5">
        <w:rPr>
          <w:rFonts w:ascii="Arial" w:hAnsi="Arial" w:cs="Arial"/>
          <w:sz w:val="22"/>
          <w:szCs w:val="22"/>
        </w:rPr>
        <w:t>Smluvní strany prohlašují, že tuto smlouvu uzavřely svobodně a vážně, nikoliv z přinucení ne</w:t>
      </w:r>
      <w:r w:rsidRPr="00E400D5">
        <w:rPr>
          <w:rFonts w:ascii="Arial" w:hAnsi="Arial" w:cs="Arial"/>
          <w:sz w:val="22"/>
          <w:szCs w:val="22"/>
        </w:rPr>
        <w:t>bo omylu. Na důkaz toho připojují své vlastnoruční podpisy.</w:t>
      </w:r>
    </w:p>
    <w:p w:rsidR="00FB514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201A5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45"/>
        <w:gridCol w:w="4624"/>
        <w:gridCol w:w="9"/>
      </w:tblGrid>
      <w:tr w:rsidR="00483A68" w:rsidTr="00511314">
        <w:trPr>
          <w:gridAfter w:val="1"/>
          <w:wAfter w:w="9" w:type="dxa"/>
        </w:trPr>
        <w:tc>
          <w:tcPr>
            <w:tcW w:w="4678" w:type="dxa"/>
            <w:hideMark/>
          </w:tcPr>
          <w:p w:rsidR="00FB5142" w:rsidRPr="00E400D5" w:rsidRDefault="000C1C4E" w:rsidP="0051131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0D5">
              <w:rPr>
                <w:rFonts w:ascii="Arial" w:hAnsi="Arial" w:cs="Arial"/>
                <w:sz w:val="22"/>
                <w:szCs w:val="22"/>
              </w:rPr>
              <w:t>V 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E400D5">
              <w:rPr>
                <w:rFonts w:ascii="Arial" w:hAnsi="Arial" w:cs="Arial"/>
                <w:sz w:val="22"/>
                <w:szCs w:val="22"/>
              </w:rPr>
              <w:t xml:space="preserve"> dne …………………</w:t>
            </w:r>
          </w:p>
        </w:tc>
        <w:tc>
          <w:tcPr>
            <w:tcW w:w="4669" w:type="dxa"/>
            <w:gridSpan w:val="2"/>
            <w:hideMark/>
          </w:tcPr>
          <w:p w:rsidR="00FB5142" w:rsidRPr="00E400D5" w:rsidRDefault="000C1C4E" w:rsidP="0051131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0D5">
              <w:rPr>
                <w:rFonts w:ascii="Arial" w:hAnsi="Arial" w:cs="Arial"/>
                <w:sz w:val="22"/>
                <w:szCs w:val="22"/>
              </w:rPr>
              <w:t>V ………………… dne …………………</w:t>
            </w:r>
          </w:p>
        </w:tc>
      </w:tr>
      <w:tr w:rsidR="00483A68" w:rsidTr="00511314">
        <w:trPr>
          <w:gridAfter w:val="1"/>
          <w:wAfter w:w="9" w:type="dxa"/>
          <w:trHeight w:val="925"/>
        </w:trPr>
        <w:tc>
          <w:tcPr>
            <w:tcW w:w="4678" w:type="dxa"/>
          </w:tcPr>
          <w:p w:rsidR="00FB5142" w:rsidRPr="00201A52" w:rsidRDefault="00FB5142" w:rsidP="0051131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5142" w:rsidRPr="00201A52" w:rsidRDefault="000C1C4E" w:rsidP="005113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1A52">
              <w:rPr>
                <w:rFonts w:ascii="Arial" w:hAnsi="Arial" w:cs="Arial"/>
                <w:b/>
                <w:sz w:val="22"/>
                <w:szCs w:val="22"/>
              </w:rPr>
              <w:t>Česká republika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01A52">
              <w:rPr>
                <w:rFonts w:ascii="Arial" w:hAnsi="Arial" w:cs="Arial"/>
                <w:b/>
                <w:sz w:val="22"/>
                <w:szCs w:val="22"/>
              </w:rPr>
              <w:t>- Úřad pro zastupování</w:t>
            </w:r>
          </w:p>
          <w:p w:rsidR="00FB5142" w:rsidRPr="00201A52" w:rsidRDefault="000C1C4E" w:rsidP="005113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1A52">
              <w:rPr>
                <w:rFonts w:ascii="Arial" w:hAnsi="Arial" w:cs="Arial"/>
                <w:b/>
                <w:sz w:val="22"/>
                <w:szCs w:val="22"/>
              </w:rPr>
              <w:t>státu ve věcech majetkových</w:t>
            </w:r>
          </w:p>
          <w:p w:rsidR="00FB5142" w:rsidRDefault="00FB5142" w:rsidP="0051131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5142" w:rsidRDefault="00FB5142" w:rsidP="0051131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5142" w:rsidRPr="00201A52" w:rsidRDefault="00FB5142" w:rsidP="0051131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9" w:type="dxa"/>
            <w:gridSpan w:val="2"/>
          </w:tcPr>
          <w:p w:rsidR="00FB5142" w:rsidRPr="00201A52" w:rsidRDefault="00FB5142" w:rsidP="0051131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A68" w:rsidTr="00511314">
        <w:trPr>
          <w:gridAfter w:val="1"/>
          <w:wAfter w:w="9" w:type="dxa"/>
          <w:trHeight w:val="925"/>
        </w:trPr>
        <w:tc>
          <w:tcPr>
            <w:tcW w:w="4678" w:type="dxa"/>
          </w:tcPr>
          <w:p w:rsidR="00FB5142" w:rsidRPr="00201A52" w:rsidRDefault="00FB5142" w:rsidP="0051131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9" w:type="dxa"/>
            <w:gridSpan w:val="2"/>
          </w:tcPr>
          <w:p w:rsidR="00FB5142" w:rsidRPr="00201A52" w:rsidRDefault="00FB5142" w:rsidP="0051131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A68" w:rsidTr="00511314">
        <w:trPr>
          <w:trHeight w:val="35"/>
        </w:trPr>
        <w:tc>
          <w:tcPr>
            <w:tcW w:w="4723" w:type="dxa"/>
            <w:gridSpan w:val="2"/>
            <w:hideMark/>
          </w:tcPr>
          <w:p w:rsidR="00FB5142" w:rsidRPr="00201A52" w:rsidRDefault="000C1C4E" w:rsidP="00511314">
            <w:pPr>
              <w:tabs>
                <w:tab w:val="left" w:pos="709"/>
              </w:tabs>
              <w:jc w:val="both"/>
              <w:rPr>
                <w:rFonts w:ascii="Arial" w:hAnsi="Arial" w:cs="Arial"/>
                <w:szCs w:val="22"/>
              </w:rPr>
            </w:pPr>
            <w:r w:rsidRPr="00201A52">
              <w:rPr>
                <w:rFonts w:ascii="Arial" w:hAnsi="Arial" w:cs="Arial"/>
                <w:sz w:val="22"/>
                <w:szCs w:val="22"/>
              </w:rPr>
              <w:t>…………………………….………………………</w:t>
            </w:r>
          </w:p>
        </w:tc>
        <w:tc>
          <w:tcPr>
            <w:tcW w:w="4633" w:type="dxa"/>
            <w:gridSpan w:val="2"/>
            <w:hideMark/>
          </w:tcPr>
          <w:p w:rsidR="00FB5142" w:rsidRPr="00201A52" w:rsidRDefault="000C1C4E" w:rsidP="00511314">
            <w:pPr>
              <w:tabs>
                <w:tab w:val="left" w:pos="709"/>
              </w:tabs>
              <w:jc w:val="both"/>
              <w:rPr>
                <w:rFonts w:ascii="Arial" w:hAnsi="Arial" w:cs="Arial"/>
                <w:szCs w:val="22"/>
              </w:rPr>
            </w:pPr>
            <w:r w:rsidRPr="00201A52">
              <w:rPr>
                <w:rFonts w:ascii="Arial" w:hAnsi="Arial" w:cs="Arial"/>
                <w:sz w:val="22"/>
                <w:szCs w:val="22"/>
              </w:rPr>
              <w:t>…………………………….……………………</w:t>
            </w:r>
          </w:p>
        </w:tc>
      </w:tr>
      <w:tr w:rsidR="00483A68" w:rsidTr="00511314">
        <w:trPr>
          <w:trHeight w:val="327"/>
        </w:trPr>
        <w:tc>
          <w:tcPr>
            <w:tcW w:w="4723" w:type="dxa"/>
            <w:gridSpan w:val="2"/>
            <w:hideMark/>
          </w:tcPr>
          <w:p w:rsidR="00FB5142" w:rsidRDefault="000C1C4E" w:rsidP="0051131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Vladimír Hůlka</w:t>
            </w:r>
          </w:p>
          <w:p w:rsidR="00FB5142" w:rsidRDefault="000C1C4E" w:rsidP="0051131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pověřený </w:t>
            </w:r>
            <w:r>
              <w:rPr>
                <w:rFonts w:ascii="Arial" w:hAnsi="Arial" w:cs="Arial"/>
                <w:sz w:val="22"/>
                <w:szCs w:val="22"/>
              </w:rPr>
              <w:t>zastupováním pracovního místa</w:t>
            </w:r>
          </w:p>
          <w:p w:rsidR="00FB5142" w:rsidRPr="00BE0E3D" w:rsidRDefault="000C1C4E" w:rsidP="0051131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BE0E3D">
              <w:rPr>
                <w:rFonts w:ascii="Arial" w:hAnsi="Arial" w:cs="Arial"/>
                <w:sz w:val="22"/>
                <w:szCs w:val="22"/>
              </w:rPr>
              <w:t xml:space="preserve">ředitele Územního pracoviště v hl. m. Praze </w:t>
            </w:r>
          </w:p>
        </w:tc>
        <w:tc>
          <w:tcPr>
            <w:tcW w:w="4633" w:type="dxa"/>
            <w:gridSpan w:val="2"/>
          </w:tcPr>
          <w:p w:rsidR="00FB5142" w:rsidRPr="00201A52" w:rsidRDefault="000C1C4E" w:rsidP="00511314">
            <w:pPr>
              <w:tabs>
                <w:tab w:val="left" w:pos="70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01A52">
              <w:rPr>
                <w:rFonts w:ascii="Arial" w:hAnsi="Arial" w:cs="Arial"/>
                <w:i/>
                <w:sz w:val="22"/>
                <w:szCs w:val="22"/>
              </w:rPr>
              <w:t xml:space="preserve">akademický titul, jméno, příjmení, vědecká hodnost, funkce opravňující k jednání nebo jednající na základě plné moci, </w:t>
            </w:r>
          </w:p>
          <w:p w:rsidR="00FB5142" w:rsidRPr="00201A52" w:rsidRDefault="000C1C4E" w:rsidP="00511314">
            <w:pPr>
              <w:tabs>
                <w:tab w:val="left" w:pos="709"/>
              </w:tabs>
              <w:jc w:val="center"/>
              <w:rPr>
                <w:rFonts w:ascii="Arial" w:hAnsi="Arial" w:cs="Arial"/>
                <w:i/>
                <w:szCs w:val="22"/>
              </w:rPr>
            </w:pPr>
            <w:r w:rsidRPr="00201A52">
              <w:rPr>
                <w:rFonts w:ascii="Arial" w:hAnsi="Arial" w:cs="Arial"/>
                <w:i/>
                <w:sz w:val="22"/>
                <w:szCs w:val="22"/>
              </w:rPr>
              <w:t>název</w:t>
            </w:r>
          </w:p>
          <w:p w:rsidR="00FB5142" w:rsidRPr="00201A52" w:rsidRDefault="00FB5142" w:rsidP="0051131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5142" w:rsidRPr="00201A52" w:rsidRDefault="00FB5142" w:rsidP="0051131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trike/>
                <w:szCs w:val="22"/>
              </w:rPr>
            </w:pPr>
          </w:p>
        </w:tc>
      </w:tr>
    </w:tbl>
    <w:p w:rsidR="00FB5142" w:rsidRPr="00201A52" w:rsidRDefault="00FB5142" w:rsidP="00FB5142">
      <w:pPr>
        <w:jc w:val="both"/>
        <w:rPr>
          <w:rFonts w:ascii="Arial" w:hAnsi="Arial" w:cs="Arial"/>
          <w:sz w:val="22"/>
          <w:szCs w:val="22"/>
        </w:rPr>
      </w:pPr>
    </w:p>
    <w:p w:rsidR="00FB5142" w:rsidRPr="00A43C1C" w:rsidRDefault="00FB5142" w:rsidP="006B5A0C">
      <w:pPr>
        <w:rPr>
          <w:rFonts w:ascii="Arial" w:hAnsi="Arial" w:cs="Arial"/>
          <w:sz w:val="22"/>
          <w:szCs w:val="22"/>
        </w:rPr>
      </w:pPr>
    </w:p>
    <w:sectPr w:rsidR="00FB5142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de 128 Notext">
    <w:altName w:val="Symbol"/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B1"/>
    <w:multiLevelType w:val="hybridMultilevel"/>
    <w:tmpl w:val="934C4F0A"/>
    <w:lvl w:ilvl="0" w:tplc="77521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4B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6A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0E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40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0F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0E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8F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A49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D2C6D"/>
    <w:multiLevelType w:val="hybridMultilevel"/>
    <w:tmpl w:val="2B4A4060"/>
    <w:lvl w:ilvl="0" w:tplc="8BD62D6C">
      <w:start w:val="1"/>
      <w:numFmt w:val="decimal"/>
      <w:lvlText w:val="%1."/>
      <w:lvlJc w:val="left"/>
      <w:pPr>
        <w:ind w:left="720" w:hanging="360"/>
      </w:pPr>
    </w:lvl>
    <w:lvl w:ilvl="1" w:tplc="D096A128" w:tentative="1">
      <w:start w:val="1"/>
      <w:numFmt w:val="lowerLetter"/>
      <w:lvlText w:val="%2."/>
      <w:lvlJc w:val="left"/>
      <w:pPr>
        <w:ind w:left="1440" w:hanging="360"/>
      </w:pPr>
    </w:lvl>
    <w:lvl w:ilvl="2" w:tplc="FF88BBA4" w:tentative="1">
      <w:start w:val="1"/>
      <w:numFmt w:val="lowerRoman"/>
      <w:lvlText w:val="%3."/>
      <w:lvlJc w:val="right"/>
      <w:pPr>
        <w:ind w:left="2160" w:hanging="180"/>
      </w:pPr>
    </w:lvl>
    <w:lvl w:ilvl="3" w:tplc="09E4DA6C" w:tentative="1">
      <w:start w:val="1"/>
      <w:numFmt w:val="decimal"/>
      <w:lvlText w:val="%4."/>
      <w:lvlJc w:val="left"/>
      <w:pPr>
        <w:ind w:left="2880" w:hanging="360"/>
      </w:pPr>
    </w:lvl>
    <w:lvl w:ilvl="4" w:tplc="1A92A1EC" w:tentative="1">
      <w:start w:val="1"/>
      <w:numFmt w:val="lowerLetter"/>
      <w:lvlText w:val="%5."/>
      <w:lvlJc w:val="left"/>
      <w:pPr>
        <w:ind w:left="3600" w:hanging="360"/>
      </w:pPr>
    </w:lvl>
    <w:lvl w:ilvl="5" w:tplc="86B0ABF2" w:tentative="1">
      <w:start w:val="1"/>
      <w:numFmt w:val="lowerRoman"/>
      <w:lvlText w:val="%6."/>
      <w:lvlJc w:val="right"/>
      <w:pPr>
        <w:ind w:left="4320" w:hanging="180"/>
      </w:pPr>
    </w:lvl>
    <w:lvl w:ilvl="6" w:tplc="0CF09DCC" w:tentative="1">
      <w:start w:val="1"/>
      <w:numFmt w:val="decimal"/>
      <w:lvlText w:val="%7."/>
      <w:lvlJc w:val="left"/>
      <w:pPr>
        <w:ind w:left="5040" w:hanging="360"/>
      </w:pPr>
    </w:lvl>
    <w:lvl w:ilvl="7" w:tplc="410E4146" w:tentative="1">
      <w:start w:val="1"/>
      <w:numFmt w:val="lowerLetter"/>
      <w:lvlText w:val="%8."/>
      <w:lvlJc w:val="left"/>
      <w:pPr>
        <w:ind w:left="5760" w:hanging="360"/>
      </w:pPr>
    </w:lvl>
    <w:lvl w:ilvl="8" w:tplc="88220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5535"/>
    <w:multiLevelType w:val="hybridMultilevel"/>
    <w:tmpl w:val="39AE3650"/>
    <w:lvl w:ilvl="0" w:tplc="349EE07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1DF23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60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7AB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61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E2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6E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00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0B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A0AFF"/>
    <w:multiLevelType w:val="hybridMultilevel"/>
    <w:tmpl w:val="022CCC16"/>
    <w:lvl w:ilvl="0" w:tplc="827C4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2ED637F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E342DA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BCCD91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86EB61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23E087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78E120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64A6E5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026EE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02528D"/>
    <w:multiLevelType w:val="hybridMultilevel"/>
    <w:tmpl w:val="330A8454"/>
    <w:lvl w:ilvl="0" w:tplc="AFDC4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0E16E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35A688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8A9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FE56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3EEF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36E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D678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0C9C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C87537"/>
    <w:multiLevelType w:val="multilevel"/>
    <w:tmpl w:val="0B647376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6" w15:restartNumberingAfterBreak="0">
    <w:nsid w:val="25CB0578"/>
    <w:multiLevelType w:val="hybridMultilevel"/>
    <w:tmpl w:val="1F380A08"/>
    <w:lvl w:ilvl="0" w:tplc="7D964176">
      <w:start w:val="1"/>
      <w:numFmt w:val="decimal"/>
      <w:lvlText w:val="%1."/>
      <w:lvlJc w:val="left"/>
      <w:pPr>
        <w:ind w:left="720" w:hanging="360"/>
      </w:pPr>
    </w:lvl>
    <w:lvl w:ilvl="1" w:tplc="B11AA5CC" w:tentative="1">
      <w:start w:val="1"/>
      <w:numFmt w:val="lowerLetter"/>
      <w:lvlText w:val="%2."/>
      <w:lvlJc w:val="left"/>
      <w:pPr>
        <w:ind w:left="1440" w:hanging="360"/>
      </w:pPr>
    </w:lvl>
    <w:lvl w:ilvl="2" w:tplc="00926058" w:tentative="1">
      <w:start w:val="1"/>
      <w:numFmt w:val="lowerRoman"/>
      <w:lvlText w:val="%3."/>
      <w:lvlJc w:val="right"/>
      <w:pPr>
        <w:ind w:left="2160" w:hanging="180"/>
      </w:pPr>
    </w:lvl>
    <w:lvl w:ilvl="3" w:tplc="9A726E82" w:tentative="1">
      <w:start w:val="1"/>
      <w:numFmt w:val="decimal"/>
      <w:lvlText w:val="%4."/>
      <w:lvlJc w:val="left"/>
      <w:pPr>
        <w:ind w:left="2880" w:hanging="360"/>
      </w:pPr>
    </w:lvl>
    <w:lvl w:ilvl="4" w:tplc="EFA077D2" w:tentative="1">
      <w:start w:val="1"/>
      <w:numFmt w:val="lowerLetter"/>
      <w:lvlText w:val="%5."/>
      <w:lvlJc w:val="left"/>
      <w:pPr>
        <w:ind w:left="3600" w:hanging="360"/>
      </w:pPr>
    </w:lvl>
    <w:lvl w:ilvl="5" w:tplc="10145136" w:tentative="1">
      <w:start w:val="1"/>
      <w:numFmt w:val="lowerRoman"/>
      <w:lvlText w:val="%6."/>
      <w:lvlJc w:val="right"/>
      <w:pPr>
        <w:ind w:left="4320" w:hanging="180"/>
      </w:pPr>
    </w:lvl>
    <w:lvl w:ilvl="6" w:tplc="1CC05394" w:tentative="1">
      <w:start w:val="1"/>
      <w:numFmt w:val="decimal"/>
      <w:lvlText w:val="%7."/>
      <w:lvlJc w:val="left"/>
      <w:pPr>
        <w:ind w:left="5040" w:hanging="360"/>
      </w:pPr>
    </w:lvl>
    <w:lvl w:ilvl="7" w:tplc="DE7A8156" w:tentative="1">
      <w:start w:val="1"/>
      <w:numFmt w:val="lowerLetter"/>
      <w:lvlText w:val="%8."/>
      <w:lvlJc w:val="left"/>
      <w:pPr>
        <w:ind w:left="5760" w:hanging="360"/>
      </w:pPr>
    </w:lvl>
    <w:lvl w:ilvl="8" w:tplc="3CFCE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23E7F"/>
    <w:multiLevelType w:val="hybridMultilevel"/>
    <w:tmpl w:val="F3268B80"/>
    <w:lvl w:ilvl="0" w:tplc="34306D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6C1024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DA1D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0C7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E675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A837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AA7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1423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EA07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504D82"/>
    <w:multiLevelType w:val="hybridMultilevel"/>
    <w:tmpl w:val="4E3EEFAC"/>
    <w:lvl w:ilvl="0" w:tplc="6714E6CC">
      <w:start w:val="1"/>
      <w:numFmt w:val="decimal"/>
      <w:lvlText w:val="%1."/>
      <w:lvlJc w:val="left"/>
      <w:pPr>
        <w:ind w:left="2880" w:hanging="360"/>
      </w:pPr>
    </w:lvl>
    <w:lvl w:ilvl="1" w:tplc="A8ECFDFA">
      <w:start w:val="1"/>
      <w:numFmt w:val="lowerLetter"/>
      <w:lvlText w:val="%2."/>
      <w:lvlJc w:val="left"/>
      <w:pPr>
        <w:ind w:left="3600" w:hanging="360"/>
      </w:pPr>
    </w:lvl>
    <w:lvl w:ilvl="2" w:tplc="1F78A012">
      <w:start w:val="1"/>
      <w:numFmt w:val="lowerRoman"/>
      <w:lvlText w:val="%3."/>
      <w:lvlJc w:val="right"/>
      <w:pPr>
        <w:ind w:left="4320" w:hanging="180"/>
      </w:pPr>
    </w:lvl>
    <w:lvl w:ilvl="3" w:tplc="733413EA">
      <w:start w:val="1"/>
      <w:numFmt w:val="decimal"/>
      <w:lvlText w:val="%4."/>
      <w:lvlJc w:val="left"/>
      <w:pPr>
        <w:ind w:left="5040" w:hanging="360"/>
      </w:pPr>
    </w:lvl>
    <w:lvl w:ilvl="4" w:tplc="50ECE598">
      <w:start w:val="1"/>
      <w:numFmt w:val="lowerLetter"/>
      <w:lvlText w:val="%5."/>
      <w:lvlJc w:val="left"/>
      <w:pPr>
        <w:ind w:left="5760" w:hanging="360"/>
      </w:pPr>
    </w:lvl>
    <w:lvl w:ilvl="5" w:tplc="78FE3CC4">
      <w:start w:val="1"/>
      <w:numFmt w:val="lowerRoman"/>
      <w:lvlText w:val="%6."/>
      <w:lvlJc w:val="right"/>
      <w:pPr>
        <w:ind w:left="6480" w:hanging="180"/>
      </w:pPr>
    </w:lvl>
    <w:lvl w:ilvl="6" w:tplc="B1FED274">
      <w:start w:val="1"/>
      <w:numFmt w:val="decimal"/>
      <w:lvlText w:val="%7."/>
      <w:lvlJc w:val="left"/>
      <w:pPr>
        <w:ind w:left="7200" w:hanging="360"/>
      </w:pPr>
    </w:lvl>
    <w:lvl w:ilvl="7" w:tplc="414ED312">
      <w:start w:val="1"/>
      <w:numFmt w:val="lowerLetter"/>
      <w:lvlText w:val="%8."/>
      <w:lvlJc w:val="left"/>
      <w:pPr>
        <w:ind w:left="7920" w:hanging="360"/>
      </w:pPr>
    </w:lvl>
    <w:lvl w:ilvl="8" w:tplc="189C722A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73F2ECB"/>
    <w:multiLevelType w:val="hybridMultilevel"/>
    <w:tmpl w:val="49CC7012"/>
    <w:lvl w:ilvl="0" w:tplc="6AE2F97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E5AC7670">
      <w:start w:val="1"/>
      <w:numFmt w:val="lowerLetter"/>
      <w:lvlText w:val="%2."/>
      <w:lvlJc w:val="left"/>
      <w:pPr>
        <w:ind w:left="3600" w:hanging="360"/>
      </w:pPr>
    </w:lvl>
    <w:lvl w:ilvl="2" w:tplc="0AE09CE0">
      <w:start w:val="1"/>
      <w:numFmt w:val="lowerRoman"/>
      <w:lvlText w:val="%3."/>
      <w:lvlJc w:val="right"/>
      <w:pPr>
        <w:ind w:left="4320" w:hanging="180"/>
      </w:pPr>
    </w:lvl>
    <w:lvl w:ilvl="3" w:tplc="D7FC6D26">
      <w:start w:val="1"/>
      <w:numFmt w:val="decimal"/>
      <w:lvlText w:val="%4."/>
      <w:lvlJc w:val="left"/>
      <w:pPr>
        <w:ind w:left="5040" w:hanging="360"/>
      </w:pPr>
    </w:lvl>
    <w:lvl w:ilvl="4" w:tplc="C930A8E6">
      <w:start w:val="1"/>
      <w:numFmt w:val="lowerLetter"/>
      <w:lvlText w:val="%5."/>
      <w:lvlJc w:val="left"/>
      <w:pPr>
        <w:ind w:left="5760" w:hanging="360"/>
      </w:pPr>
    </w:lvl>
    <w:lvl w:ilvl="5" w:tplc="1CF09C62">
      <w:start w:val="1"/>
      <w:numFmt w:val="lowerRoman"/>
      <w:lvlText w:val="%6."/>
      <w:lvlJc w:val="right"/>
      <w:pPr>
        <w:ind w:left="6480" w:hanging="180"/>
      </w:pPr>
    </w:lvl>
    <w:lvl w:ilvl="6" w:tplc="ED683784">
      <w:start w:val="1"/>
      <w:numFmt w:val="decimal"/>
      <w:lvlText w:val="%7."/>
      <w:lvlJc w:val="left"/>
      <w:pPr>
        <w:ind w:left="7200" w:hanging="360"/>
      </w:pPr>
    </w:lvl>
    <w:lvl w:ilvl="7" w:tplc="21041846">
      <w:start w:val="1"/>
      <w:numFmt w:val="lowerLetter"/>
      <w:lvlText w:val="%8."/>
      <w:lvlJc w:val="left"/>
      <w:pPr>
        <w:ind w:left="7920" w:hanging="360"/>
      </w:pPr>
    </w:lvl>
    <w:lvl w:ilvl="8" w:tplc="8D8CC056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EB6180F"/>
    <w:multiLevelType w:val="hybridMultilevel"/>
    <w:tmpl w:val="41AA8EC8"/>
    <w:lvl w:ilvl="0" w:tplc="A5EAA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A9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62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86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4B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1E6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06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A3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00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C7C48"/>
    <w:multiLevelType w:val="hybridMultilevel"/>
    <w:tmpl w:val="74DC75FA"/>
    <w:lvl w:ilvl="0" w:tplc="74C8A8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D8E58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F4AD2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32BA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387B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4B286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2ED3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369D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8295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0C1C4E"/>
    <w:rsid w:val="000D6EB8"/>
    <w:rsid w:val="001108FA"/>
    <w:rsid w:val="001440AB"/>
    <w:rsid w:val="00150919"/>
    <w:rsid w:val="00181D76"/>
    <w:rsid w:val="001A3500"/>
    <w:rsid w:val="001D3376"/>
    <w:rsid w:val="001E5FA4"/>
    <w:rsid w:val="001F7A01"/>
    <w:rsid w:val="00201A27"/>
    <w:rsid w:val="00201A52"/>
    <w:rsid w:val="00245AA4"/>
    <w:rsid w:val="00290FDA"/>
    <w:rsid w:val="00340C2E"/>
    <w:rsid w:val="003437AB"/>
    <w:rsid w:val="00345881"/>
    <w:rsid w:val="00376FFC"/>
    <w:rsid w:val="003810A5"/>
    <w:rsid w:val="00397BA0"/>
    <w:rsid w:val="003A32E9"/>
    <w:rsid w:val="003C05D6"/>
    <w:rsid w:val="003C27D2"/>
    <w:rsid w:val="003E405A"/>
    <w:rsid w:val="003E45C2"/>
    <w:rsid w:val="003F1A3C"/>
    <w:rsid w:val="004121C1"/>
    <w:rsid w:val="00423D91"/>
    <w:rsid w:val="0043735F"/>
    <w:rsid w:val="00442699"/>
    <w:rsid w:val="00442F87"/>
    <w:rsid w:val="00446F05"/>
    <w:rsid w:val="00465355"/>
    <w:rsid w:val="00470BDF"/>
    <w:rsid w:val="00481C8D"/>
    <w:rsid w:val="00483A68"/>
    <w:rsid w:val="00486F1B"/>
    <w:rsid w:val="004C4F20"/>
    <w:rsid w:val="004E3209"/>
    <w:rsid w:val="004F0D3F"/>
    <w:rsid w:val="00511314"/>
    <w:rsid w:val="00514E1D"/>
    <w:rsid w:val="00555134"/>
    <w:rsid w:val="00572A14"/>
    <w:rsid w:val="005C5299"/>
    <w:rsid w:val="005E7EA1"/>
    <w:rsid w:val="005F06CC"/>
    <w:rsid w:val="00600DA9"/>
    <w:rsid w:val="006119F4"/>
    <w:rsid w:val="0062760A"/>
    <w:rsid w:val="00630907"/>
    <w:rsid w:val="00632450"/>
    <w:rsid w:val="00652748"/>
    <w:rsid w:val="006B5A0C"/>
    <w:rsid w:val="00710088"/>
    <w:rsid w:val="0071682A"/>
    <w:rsid w:val="007205E2"/>
    <w:rsid w:val="00742876"/>
    <w:rsid w:val="007A662F"/>
    <w:rsid w:val="007B5E91"/>
    <w:rsid w:val="007B6D33"/>
    <w:rsid w:val="00805892"/>
    <w:rsid w:val="008214AA"/>
    <w:rsid w:val="0084786D"/>
    <w:rsid w:val="00860F94"/>
    <w:rsid w:val="00861145"/>
    <w:rsid w:val="008706FC"/>
    <w:rsid w:val="0087674F"/>
    <w:rsid w:val="00885F6E"/>
    <w:rsid w:val="008A13CC"/>
    <w:rsid w:val="008B1374"/>
    <w:rsid w:val="008C06E2"/>
    <w:rsid w:val="008C19E2"/>
    <w:rsid w:val="008D63AD"/>
    <w:rsid w:val="008D750B"/>
    <w:rsid w:val="008E161A"/>
    <w:rsid w:val="008E2E34"/>
    <w:rsid w:val="0092020F"/>
    <w:rsid w:val="00926D46"/>
    <w:rsid w:val="00927569"/>
    <w:rsid w:val="00935FFB"/>
    <w:rsid w:val="00946D79"/>
    <w:rsid w:val="00952BD1"/>
    <w:rsid w:val="00960620"/>
    <w:rsid w:val="00975498"/>
    <w:rsid w:val="0098294A"/>
    <w:rsid w:val="009C0B16"/>
    <w:rsid w:val="009D2352"/>
    <w:rsid w:val="00A34317"/>
    <w:rsid w:val="00A43C1C"/>
    <w:rsid w:val="00A464E3"/>
    <w:rsid w:val="00A57848"/>
    <w:rsid w:val="00A6667F"/>
    <w:rsid w:val="00A8043B"/>
    <w:rsid w:val="00AA2798"/>
    <w:rsid w:val="00AD7925"/>
    <w:rsid w:val="00AF49D8"/>
    <w:rsid w:val="00B12B3B"/>
    <w:rsid w:val="00B15FE9"/>
    <w:rsid w:val="00B16D88"/>
    <w:rsid w:val="00B3019C"/>
    <w:rsid w:val="00B63C26"/>
    <w:rsid w:val="00B73C1B"/>
    <w:rsid w:val="00BC2E73"/>
    <w:rsid w:val="00BD13C5"/>
    <w:rsid w:val="00BD7B45"/>
    <w:rsid w:val="00BE0E3D"/>
    <w:rsid w:val="00BE39EC"/>
    <w:rsid w:val="00BF6E12"/>
    <w:rsid w:val="00C0561E"/>
    <w:rsid w:val="00C11CA4"/>
    <w:rsid w:val="00C175E8"/>
    <w:rsid w:val="00C21883"/>
    <w:rsid w:val="00C41738"/>
    <w:rsid w:val="00C43999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739C0"/>
    <w:rsid w:val="00D83A54"/>
    <w:rsid w:val="00D85CFD"/>
    <w:rsid w:val="00DD17A3"/>
    <w:rsid w:val="00DF12DF"/>
    <w:rsid w:val="00E07B64"/>
    <w:rsid w:val="00E1670F"/>
    <w:rsid w:val="00E22C86"/>
    <w:rsid w:val="00E23836"/>
    <w:rsid w:val="00E25B3C"/>
    <w:rsid w:val="00E400D5"/>
    <w:rsid w:val="00E42E14"/>
    <w:rsid w:val="00E57DD7"/>
    <w:rsid w:val="00E834F4"/>
    <w:rsid w:val="00EA376E"/>
    <w:rsid w:val="00F04730"/>
    <w:rsid w:val="00F179C9"/>
    <w:rsid w:val="00F24DBB"/>
    <w:rsid w:val="00F43711"/>
    <w:rsid w:val="00F445EC"/>
    <w:rsid w:val="00F536D7"/>
    <w:rsid w:val="00F821FE"/>
    <w:rsid w:val="00F97DB8"/>
    <w:rsid w:val="00FB5142"/>
    <w:rsid w:val="00FE6DE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E141A-80C9-4DBE-BD57-1DEE372C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FB5142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B514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B5142"/>
    <w:pPr>
      <w:ind w:left="720"/>
      <w:contextualSpacing/>
    </w:pPr>
  </w:style>
  <w:style w:type="paragraph" w:customStyle="1" w:styleId="para">
    <w:name w:val="para"/>
    <w:basedOn w:val="Normln"/>
    <w:rsid w:val="00FB5142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FB5142"/>
    <w:pPr>
      <w:tabs>
        <w:tab w:val="left" w:pos="709"/>
      </w:tabs>
      <w:ind w:firstLine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7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79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2208</Words>
  <Characters>13030</Characters>
  <Application>Microsoft Office Word</Application>
  <DocSecurity>4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Dvouletá Renáta</cp:lastModifiedBy>
  <cp:revision>2</cp:revision>
  <cp:lastPrinted>2021-04-28T14:21:00Z</cp:lastPrinted>
  <dcterms:created xsi:type="dcterms:W3CDTF">2021-05-03T13:53:00Z</dcterms:created>
  <dcterms:modified xsi:type="dcterms:W3CDTF">2021-05-03T13:53:00Z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G/OE/2015/16656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UZSVM/A/45301/2014-MOE2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Aukční vyhláška EAS/19/2021 - id. 1/2 domu č.p. 587 a id. 1/4 pozemku parc.č. 3674 k.ú. Libeň - ke kontrole OPJA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Dvouletá Renáta, JUDr.</vt:lpwstr>
  </property>
  <property fmtid="{D5CDD505-2E9C-101B-9397-08002B2CF9AE}" pid="41" name="CUSTOM.VLASTNIK_JMENO_TISK">
    <vt:lpwstr/>
  </property>
  <property fmtid="{D5CDD505-2E9C-101B-9397-08002B2CF9AE}" pid="42" name="CUSTOM.VLASTNIK_MAIL">
    <vt:lpwstr>Renata.Dvouleta@uzsvm.cz</vt:lpwstr>
  </property>
  <property fmtid="{D5CDD505-2E9C-101B-9397-08002B2CF9AE}" pid="43" name="CUSTOM.VLASTNIK_TELEFON">
    <vt:lpwstr>+420 225 776 627</vt:lpwstr>
  </property>
  <property fmtid="{D5CDD505-2E9C-101B-9397-08002B2CF9AE}" pid="44" name="CUSTOM.VYTVOREN_DNE">
    <vt:lpwstr>28.04.2021</vt:lpwstr>
  </property>
  <property fmtid="{D5CDD505-2E9C-101B-9397-08002B2CF9AE}" pid="45" name="KOD.KOD_CJ">
    <vt:lpwstr>UZSVM/A/19796/2021-HMSO</vt:lpwstr>
  </property>
  <property fmtid="{D5CDD505-2E9C-101B-9397-08002B2CF9AE}" pid="46" name="KOD.KOD_EVC">
    <vt:lpwstr>34004/A/2021-HMSO</vt:lpwstr>
  </property>
  <property fmtid="{D5CDD505-2E9C-101B-9397-08002B2CF9AE}" pid="47" name="KOD.KOD_EVC_BARCODE">
    <vt:lpwstr>µ#34004/A/2021-HMSO@;¸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ac62af53-f31c-478f-9dce-73eece2f1a06</vt:lpwstr>
  </property>
  <property fmtid="{D5CDD505-2E9C-101B-9397-08002B2CF9AE}" pid="52" name="KrbDmsIdForm">
    <vt:lpwstr>ac62af53-f31c-478f-9dce-73eece2f1a06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